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733C6EDC" w:rsidR="00841BCD" w:rsidRPr="0026361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37257723"/>
      <w:bookmarkStart w:id="1" w:name="OLE_LINK5"/>
      <w:bookmarkStart w:id="2" w:name="OLE_LINK6"/>
      <w:r w:rsidRPr="0026361E">
        <w:rPr>
          <w:rFonts w:ascii="Arial" w:eastAsia="SimSun" w:hAnsi="Arial" w:cs="Times New Roman"/>
          <w:b/>
          <w:bCs/>
          <w:sz w:val="24"/>
          <w:szCs w:val="20"/>
          <w:lang w:val="en-GB"/>
        </w:rPr>
        <w:t>3GPP T</w:t>
      </w:r>
      <w:bookmarkStart w:id="3" w:name="_Ref452454252"/>
      <w:bookmarkEnd w:id="3"/>
      <w:r w:rsidRPr="0026361E">
        <w:rPr>
          <w:rFonts w:ascii="Arial" w:eastAsia="SimSun" w:hAnsi="Arial" w:cs="Times New Roman"/>
          <w:b/>
          <w:bCs/>
          <w:sz w:val="24"/>
          <w:szCs w:val="20"/>
          <w:lang w:val="en-GB"/>
        </w:rPr>
        <w:t xml:space="preserve">SG-RAN </w:t>
      </w:r>
      <w:r w:rsidR="00BA724E" w:rsidRPr="0026361E">
        <w:rPr>
          <w:rFonts w:ascii="Arial" w:eastAsia="SimSun" w:hAnsi="Arial" w:cs="Times New Roman"/>
          <w:b/>
          <w:sz w:val="24"/>
          <w:szCs w:val="20"/>
          <w:lang w:val="en-GB"/>
        </w:rPr>
        <w:t>WG4 Meeting</w:t>
      </w:r>
      <w:r w:rsidR="006F5245">
        <w:rPr>
          <w:rFonts w:ascii="Arial" w:eastAsia="SimSun" w:hAnsi="Arial" w:cs="Times New Roman"/>
          <w:b/>
          <w:sz w:val="24"/>
          <w:szCs w:val="20"/>
          <w:lang w:val="en-GB"/>
        </w:rPr>
        <w:t xml:space="preserve"> </w:t>
      </w:r>
      <w:r w:rsidR="00BA724E" w:rsidRPr="0026361E">
        <w:rPr>
          <w:rFonts w:ascii="Arial" w:eastAsia="SimSun" w:hAnsi="Arial" w:cs="Times New Roman"/>
          <w:b/>
          <w:sz w:val="24"/>
          <w:szCs w:val="20"/>
          <w:lang w:val="en-GB"/>
        </w:rPr>
        <w:t>#</w:t>
      </w:r>
      <w:r w:rsidR="006F5245">
        <w:rPr>
          <w:rFonts w:ascii="Arial" w:eastAsia="SimSun" w:hAnsi="Arial" w:cs="Times New Roman"/>
          <w:b/>
          <w:sz w:val="24"/>
          <w:szCs w:val="20"/>
          <w:lang w:val="en-GB"/>
        </w:rPr>
        <w:t xml:space="preserve"> </w:t>
      </w:r>
      <w:r w:rsidR="00DD555A" w:rsidRPr="0026361E">
        <w:rPr>
          <w:rFonts w:ascii="Arial" w:eastAsia="SimSun" w:hAnsi="Arial" w:cs="Times New Roman"/>
          <w:b/>
          <w:sz w:val="24"/>
          <w:szCs w:val="20"/>
          <w:lang w:val="en-GB"/>
        </w:rPr>
        <w:t>9</w:t>
      </w:r>
      <w:r w:rsidR="005E7BF3">
        <w:rPr>
          <w:rFonts w:ascii="Arial" w:eastAsia="SimSun" w:hAnsi="Arial" w:cs="Times New Roman"/>
          <w:b/>
          <w:sz w:val="24"/>
          <w:szCs w:val="20"/>
          <w:lang w:val="en-GB"/>
        </w:rPr>
        <w:t>5</w:t>
      </w:r>
      <w:r w:rsidR="00844CD1">
        <w:rPr>
          <w:rFonts w:ascii="Arial" w:eastAsia="SimSun" w:hAnsi="Arial" w:cs="Times New Roman"/>
          <w:b/>
          <w:sz w:val="24"/>
          <w:szCs w:val="20"/>
          <w:lang w:val="en-GB"/>
        </w:rPr>
        <w:t>-e</w:t>
      </w:r>
      <w:bookmarkEnd w:id="0"/>
      <w:r w:rsidRPr="0026361E">
        <w:rPr>
          <w:rFonts w:ascii="Arial" w:eastAsia="SimSun" w:hAnsi="Arial" w:cs="Times New Roman"/>
          <w:b/>
          <w:sz w:val="24"/>
          <w:szCs w:val="20"/>
          <w:lang w:val="en-GB"/>
        </w:rPr>
        <w:t xml:space="preserve">                </w:t>
      </w:r>
      <w:r w:rsidRPr="0026361E">
        <w:rPr>
          <w:rFonts w:ascii="Arial" w:eastAsia="SimSun" w:hAnsi="Arial" w:cs="Times New Roman"/>
          <w:b/>
          <w:bCs/>
          <w:sz w:val="24"/>
          <w:szCs w:val="20"/>
          <w:lang w:val="en-GB"/>
        </w:rPr>
        <w:tab/>
      </w:r>
      <w:r w:rsidR="007251F6" w:rsidRPr="0026361E">
        <w:rPr>
          <w:rFonts w:ascii="Arial" w:eastAsia="SimSun" w:hAnsi="Arial" w:cs="Times New Roman"/>
          <w:b/>
          <w:bCs/>
          <w:sz w:val="24"/>
          <w:szCs w:val="20"/>
          <w:lang w:val="en-GB" w:eastAsia="ja-JP"/>
        </w:rPr>
        <w:t>R4-</w:t>
      </w:r>
      <w:r w:rsidR="00AB1FCC" w:rsidRPr="0026361E">
        <w:rPr>
          <w:rFonts w:ascii="Arial" w:eastAsia="SimSun" w:hAnsi="Arial" w:cs="Times New Roman"/>
          <w:b/>
          <w:bCs/>
          <w:sz w:val="24"/>
          <w:szCs w:val="20"/>
          <w:lang w:val="en-GB" w:eastAsia="ja-JP"/>
        </w:rPr>
        <w:t>200</w:t>
      </w:r>
      <w:r w:rsidR="00B32FF2">
        <w:rPr>
          <w:rFonts w:ascii="Arial" w:eastAsia="SimSun" w:hAnsi="Arial" w:cs="Times New Roman"/>
          <w:b/>
          <w:bCs/>
          <w:sz w:val="24"/>
          <w:szCs w:val="20"/>
          <w:lang w:val="en-GB" w:eastAsia="ja-JP"/>
        </w:rPr>
        <w:t>6605</w:t>
      </w:r>
    </w:p>
    <w:p w14:paraId="3DEDC117" w14:textId="787E88D5" w:rsidR="00841BCD" w:rsidRPr="0026361E" w:rsidRDefault="00844CD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4" w:name="_Hlk37257740"/>
      <w:r w:rsidRPr="00844CD1">
        <w:rPr>
          <w:rFonts w:ascii="Arial" w:eastAsia="SimSun" w:hAnsi="Arial" w:cs="Times New Roman"/>
          <w:b/>
          <w:sz w:val="24"/>
          <w:szCs w:val="20"/>
          <w:lang w:val="en-GB"/>
        </w:rPr>
        <w:t>Electronic Meeting</w:t>
      </w:r>
      <w:r w:rsidR="00176671" w:rsidRPr="0026361E">
        <w:rPr>
          <w:rFonts w:ascii="Arial" w:eastAsia="SimSun" w:hAnsi="Arial" w:cs="Times New Roman"/>
          <w:b/>
          <w:sz w:val="24"/>
          <w:szCs w:val="20"/>
          <w:lang w:val="en-GB"/>
        </w:rPr>
        <w:t xml:space="preserve">, </w:t>
      </w:r>
      <w:bookmarkEnd w:id="4"/>
      <w:r w:rsidR="00491F74">
        <w:rPr>
          <w:rFonts w:ascii="Arial" w:eastAsia="SimSun" w:hAnsi="Arial" w:cs="Times New Roman"/>
          <w:b/>
          <w:bCs/>
          <w:sz w:val="24"/>
          <w:szCs w:val="24"/>
          <w:lang w:val="en-GB"/>
        </w:rPr>
        <w:t>25 May</w:t>
      </w:r>
      <w:r w:rsidR="00491F74" w:rsidRPr="7072D899">
        <w:rPr>
          <w:rFonts w:ascii="Arial" w:eastAsia="SimSun" w:hAnsi="Arial" w:cs="Times New Roman"/>
          <w:b/>
          <w:bCs/>
          <w:sz w:val="24"/>
          <w:szCs w:val="24"/>
          <w:lang w:val="en-GB"/>
        </w:rPr>
        <w:t xml:space="preserve"> – </w:t>
      </w:r>
      <w:r w:rsidR="00491F74">
        <w:rPr>
          <w:rFonts w:ascii="Arial" w:eastAsia="SimSun" w:hAnsi="Arial" w:cs="Times New Roman"/>
          <w:b/>
          <w:bCs/>
          <w:sz w:val="24"/>
          <w:szCs w:val="24"/>
          <w:lang w:val="en-GB"/>
        </w:rPr>
        <w:t>5</w:t>
      </w:r>
      <w:r w:rsidR="00491F74" w:rsidRPr="7072D899">
        <w:rPr>
          <w:rFonts w:ascii="Arial" w:eastAsia="SimSun" w:hAnsi="Arial" w:cs="Times New Roman"/>
          <w:b/>
          <w:bCs/>
          <w:sz w:val="24"/>
          <w:szCs w:val="24"/>
          <w:lang w:val="en-GB"/>
        </w:rPr>
        <w:t xml:space="preserve"> </w:t>
      </w:r>
      <w:r w:rsidR="00491F74">
        <w:rPr>
          <w:rFonts w:ascii="Arial" w:eastAsia="SimSun" w:hAnsi="Arial" w:cs="Times New Roman"/>
          <w:b/>
          <w:bCs/>
          <w:sz w:val="24"/>
          <w:szCs w:val="24"/>
          <w:lang w:val="en-GB"/>
        </w:rPr>
        <w:t>June,</w:t>
      </w:r>
      <w:r w:rsidR="00491F74" w:rsidRPr="7072D899">
        <w:rPr>
          <w:rFonts w:ascii="Arial" w:eastAsia="SimSun" w:hAnsi="Arial" w:cs="Times New Roman"/>
          <w:b/>
          <w:bCs/>
          <w:sz w:val="24"/>
          <w:szCs w:val="24"/>
          <w:lang w:val="en-GB"/>
        </w:rPr>
        <w:t xml:space="preserve"> </w:t>
      </w:r>
      <w:r w:rsidR="00491F74" w:rsidRPr="7072D899">
        <w:rPr>
          <w:rFonts w:ascii="Arial" w:eastAsia="SimSun" w:hAnsi="Arial" w:cs="Times New Roman"/>
          <w:b/>
          <w:bCs/>
          <w:noProof/>
          <w:sz w:val="24"/>
          <w:szCs w:val="24"/>
          <w:lang w:eastAsia="zh-CN"/>
        </w:rPr>
        <w:t>2020</w:t>
      </w:r>
    </w:p>
    <w:bookmarkEnd w:id="1"/>
    <w:bookmarkEnd w:id="2"/>
    <w:p w14:paraId="6515563C" w14:textId="77777777" w:rsidR="00841BCD" w:rsidRPr="0026361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26361E" w:rsidRDefault="00841BCD" w:rsidP="00841BCD">
      <w:pPr>
        <w:tabs>
          <w:tab w:val="left" w:pos="1985"/>
        </w:tabs>
        <w:ind w:left="1985" w:hanging="1985"/>
        <w:rPr>
          <w:rFonts w:ascii="Arial" w:eastAsia="Calibri" w:hAnsi="Arial" w:cs="Arial"/>
          <w:b/>
          <w:bCs/>
          <w:sz w:val="24"/>
          <w:lang w:val="en-GB"/>
        </w:rPr>
      </w:pPr>
      <w:r w:rsidRPr="0026361E">
        <w:rPr>
          <w:rFonts w:ascii="Arial" w:eastAsia="Calibri" w:hAnsi="Arial" w:cs="Arial"/>
          <w:b/>
          <w:bCs/>
          <w:sz w:val="24"/>
          <w:lang w:val="en-GB"/>
        </w:rPr>
        <w:t>Source:</w:t>
      </w:r>
      <w:r w:rsidRPr="0026361E">
        <w:rPr>
          <w:rFonts w:ascii="Arial" w:eastAsia="Calibri" w:hAnsi="Arial" w:cs="Arial"/>
          <w:b/>
          <w:bCs/>
          <w:sz w:val="24"/>
          <w:lang w:val="en-GB"/>
        </w:rPr>
        <w:tab/>
        <w:t xml:space="preserve">Nokia, </w:t>
      </w:r>
      <w:r w:rsidR="0043750A" w:rsidRPr="0026361E">
        <w:rPr>
          <w:rFonts w:ascii="Arial" w:eastAsia="Calibri" w:hAnsi="Arial" w:cs="Arial"/>
          <w:b/>
          <w:bCs/>
          <w:sz w:val="24"/>
          <w:lang w:val="en-GB"/>
        </w:rPr>
        <w:t>Nokia</w:t>
      </w:r>
      <w:r w:rsidRPr="0026361E">
        <w:rPr>
          <w:rFonts w:ascii="Arial" w:eastAsia="Calibri" w:hAnsi="Arial" w:cs="Arial"/>
          <w:b/>
          <w:bCs/>
          <w:sz w:val="24"/>
          <w:lang w:val="en-GB"/>
        </w:rPr>
        <w:t xml:space="preserve"> Shanghai Bell</w:t>
      </w:r>
      <w:r w:rsidRPr="0026361E" w:rsidDel="00636277">
        <w:rPr>
          <w:rFonts w:ascii="Arial" w:eastAsia="Calibri" w:hAnsi="Arial" w:cs="Arial"/>
          <w:b/>
          <w:bCs/>
          <w:sz w:val="24"/>
          <w:lang w:val="en-GB"/>
        </w:rPr>
        <w:t xml:space="preserve"> </w:t>
      </w:r>
    </w:p>
    <w:p w14:paraId="7D0568CA" w14:textId="5FDBC47D" w:rsidR="00841BCD" w:rsidRPr="008C1773" w:rsidRDefault="00841BCD" w:rsidP="00841BCD">
      <w:pPr>
        <w:ind w:left="1985" w:hanging="1985"/>
        <w:rPr>
          <w:rFonts w:ascii="Arial" w:eastAsia="Calibri" w:hAnsi="Arial" w:cs="Arial"/>
          <w:b/>
          <w:bCs/>
          <w:sz w:val="24"/>
          <w:lang w:val="en-GB"/>
        </w:rPr>
      </w:pPr>
      <w:r w:rsidRPr="0026361E">
        <w:rPr>
          <w:rFonts w:ascii="Arial" w:eastAsia="Calibri" w:hAnsi="Arial" w:cs="Arial"/>
          <w:b/>
          <w:bCs/>
          <w:sz w:val="24"/>
          <w:lang w:val="en-GB"/>
        </w:rPr>
        <w:t>Title:</w:t>
      </w:r>
      <w:r w:rsidRPr="0026361E">
        <w:rPr>
          <w:rFonts w:ascii="Arial" w:eastAsia="Calibri" w:hAnsi="Arial" w:cs="Arial"/>
          <w:b/>
          <w:bCs/>
          <w:sz w:val="24"/>
          <w:lang w:val="en-GB"/>
        </w:rPr>
        <w:tab/>
      </w:r>
      <w:r w:rsidR="00BF14F7" w:rsidRPr="008C1773">
        <w:rPr>
          <w:rFonts w:ascii="Arial" w:eastAsia="Calibri" w:hAnsi="Arial" w:cs="Arial"/>
          <w:b/>
          <w:bCs/>
          <w:sz w:val="24"/>
          <w:lang w:val="en-GB"/>
        </w:rPr>
        <w:t xml:space="preserve">On </w:t>
      </w:r>
      <w:r w:rsidR="00B31EA6" w:rsidRPr="008C1773">
        <w:rPr>
          <w:rFonts w:ascii="Arial" w:eastAsia="Calibri" w:hAnsi="Arial" w:cs="Arial"/>
          <w:b/>
          <w:bCs/>
          <w:sz w:val="24"/>
          <w:lang w:val="en-GB"/>
        </w:rPr>
        <w:t xml:space="preserve">RRM core requirements for </w:t>
      </w:r>
      <w:r w:rsidR="00BF14F7" w:rsidRPr="008C1773">
        <w:rPr>
          <w:rFonts w:ascii="Arial" w:eastAsia="Calibri" w:hAnsi="Arial" w:cs="Arial"/>
          <w:b/>
          <w:bCs/>
          <w:sz w:val="24"/>
          <w:lang w:val="en-GB"/>
        </w:rPr>
        <w:t>2-step RA</w:t>
      </w:r>
      <w:r w:rsidR="0005653B">
        <w:rPr>
          <w:rFonts w:ascii="Arial" w:eastAsia="Calibri" w:hAnsi="Arial" w:cs="Arial"/>
          <w:b/>
          <w:bCs/>
          <w:sz w:val="24"/>
          <w:lang w:val="en-GB"/>
        </w:rPr>
        <w:t xml:space="preserve"> type</w:t>
      </w:r>
      <w:bookmarkStart w:id="5" w:name="_GoBack"/>
      <w:bookmarkEnd w:id="5"/>
      <w:r w:rsidR="00BF14F7" w:rsidRPr="008C1773">
        <w:rPr>
          <w:rFonts w:ascii="Arial" w:eastAsia="Calibri" w:hAnsi="Arial" w:cs="Arial"/>
          <w:b/>
          <w:bCs/>
          <w:sz w:val="24"/>
          <w:lang w:val="en-GB"/>
        </w:rPr>
        <w:t xml:space="preserve"> </w:t>
      </w:r>
    </w:p>
    <w:p w14:paraId="53921647" w14:textId="1758FBC7" w:rsidR="00841BCD" w:rsidRPr="0026361E" w:rsidRDefault="00841BCD" w:rsidP="00841BCD">
      <w:pPr>
        <w:tabs>
          <w:tab w:val="left" w:pos="1985"/>
        </w:tabs>
        <w:spacing w:after="120" w:line="240" w:lineRule="auto"/>
        <w:rPr>
          <w:rFonts w:ascii="Arial" w:eastAsia="MS Mincho" w:hAnsi="Arial" w:cs="Arial"/>
          <w:b/>
          <w:bCs/>
          <w:sz w:val="24"/>
          <w:szCs w:val="20"/>
          <w:lang w:val="en-GB"/>
        </w:rPr>
      </w:pPr>
      <w:r w:rsidRPr="0026361E">
        <w:rPr>
          <w:rFonts w:ascii="Arial" w:eastAsia="MS Mincho" w:hAnsi="Arial" w:cs="Arial"/>
          <w:b/>
          <w:bCs/>
          <w:sz w:val="24"/>
          <w:szCs w:val="20"/>
          <w:lang w:val="en-GB"/>
        </w:rPr>
        <w:t>Agenda item:</w:t>
      </w:r>
      <w:r w:rsidRPr="0026361E">
        <w:rPr>
          <w:rFonts w:ascii="Arial" w:eastAsia="MS Mincho" w:hAnsi="Arial" w:cs="Arial"/>
          <w:b/>
          <w:bCs/>
          <w:sz w:val="24"/>
          <w:szCs w:val="20"/>
          <w:lang w:val="en-GB"/>
        </w:rPr>
        <w:tab/>
      </w:r>
      <w:r w:rsidR="004B00D8">
        <w:rPr>
          <w:rFonts w:ascii="Arial" w:eastAsia="MS Mincho" w:hAnsi="Arial" w:cs="Arial"/>
          <w:b/>
          <w:bCs/>
          <w:sz w:val="24"/>
          <w:szCs w:val="20"/>
          <w:lang w:val="en-GB"/>
        </w:rPr>
        <w:t>6</w:t>
      </w:r>
      <w:r w:rsidR="00BF14F7" w:rsidRPr="0026361E">
        <w:rPr>
          <w:rFonts w:ascii="Arial" w:eastAsia="MS Mincho" w:hAnsi="Arial" w:cs="Arial"/>
          <w:b/>
          <w:bCs/>
          <w:sz w:val="24"/>
          <w:szCs w:val="20"/>
          <w:lang w:val="en-GB"/>
        </w:rPr>
        <w:t>.20.</w:t>
      </w:r>
      <w:r w:rsidR="004B00D8">
        <w:rPr>
          <w:rFonts w:ascii="Arial" w:eastAsia="MS Mincho" w:hAnsi="Arial" w:cs="Arial"/>
          <w:b/>
          <w:bCs/>
          <w:sz w:val="24"/>
          <w:szCs w:val="20"/>
          <w:lang w:val="en-GB"/>
        </w:rPr>
        <w:t>1</w:t>
      </w:r>
    </w:p>
    <w:p w14:paraId="266D763D" w14:textId="77777777" w:rsidR="00841BCD" w:rsidRPr="0026361E" w:rsidRDefault="00841BCD" w:rsidP="00841BCD">
      <w:pPr>
        <w:tabs>
          <w:tab w:val="left" w:pos="1985"/>
        </w:tabs>
        <w:rPr>
          <w:rFonts w:ascii="Arial" w:eastAsia="Calibri" w:hAnsi="Arial" w:cs="Arial"/>
          <w:b/>
          <w:bCs/>
          <w:sz w:val="24"/>
          <w:lang w:val="en-GB"/>
        </w:rPr>
      </w:pPr>
      <w:r w:rsidRPr="0026361E">
        <w:rPr>
          <w:rFonts w:ascii="Arial" w:eastAsia="Calibri" w:hAnsi="Arial" w:cs="Arial"/>
          <w:b/>
          <w:bCs/>
          <w:sz w:val="24"/>
          <w:lang w:val="en-GB"/>
        </w:rPr>
        <w:t>Document for:</w:t>
      </w:r>
      <w:r w:rsidRPr="0026361E">
        <w:rPr>
          <w:rFonts w:ascii="Arial" w:eastAsia="Calibri" w:hAnsi="Arial" w:cs="Arial"/>
          <w:b/>
          <w:bCs/>
          <w:sz w:val="24"/>
          <w:lang w:val="en-GB"/>
        </w:rPr>
        <w:tab/>
        <w:t>Discussion</w:t>
      </w:r>
    </w:p>
    <w:p w14:paraId="505DD0D6" w14:textId="64A4A0E7" w:rsidR="00841BCD" w:rsidRDefault="00841BCD" w:rsidP="00A37002">
      <w:pPr>
        <w:pStyle w:val="RAN4H1"/>
      </w:pPr>
      <w:r w:rsidRPr="0026361E">
        <w:t>Intro</w:t>
      </w:r>
      <w:r w:rsidRPr="0026361E">
        <w:rPr>
          <w:rStyle w:val="RAN4H1Char"/>
        </w:rPr>
        <w:t>ductio</w:t>
      </w:r>
      <w:r w:rsidRPr="0026361E">
        <w:t>n</w:t>
      </w:r>
    </w:p>
    <w:p w14:paraId="3A0BC203" w14:textId="6DB1181E" w:rsidR="00F5674C" w:rsidRDefault="00F5674C" w:rsidP="00F5674C">
      <w:pPr>
        <w:rPr>
          <w:lang w:val="en-GB"/>
        </w:rPr>
      </w:pPr>
      <w:r>
        <w:rPr>
          <w:lang w:val="en-GB"/>
        </w:rPr>
        <w:t>During the last RAN4 #94-e meeting it was agreed that RRM core requirements should be revisited due to 2-step RACH. The agreements from the last meeting are as follows</w:t>
      </w:r>
      <w:r w:rsidR="00F70959">
        <w:rPr>
          <w:lang w:val="en-GB"/>
        </w:rPr>
        <w:t xml:space="preserve"> </w:t>
      </w:r>
      <w:r w:rsidR="00F70959">
        <w:rPr>
          <w:lang w:val="en-GB"/>
        </w:rPr>
        <w:fldChar w:fldCharType="begin"/>
      </w:r>
      <w:r w:rsidR="00F70959">
        <w:rPr>
          <w:lang w:val="en-GB"/>
        </w:rPr>
        <w:instrText xml:space="preserve"> REF _Ref37404783 \r \h </w:instrText>
      </w:r>
      <w:r w:rsidR="00F70959">
        <w:rPr>
          <w:lang w:val="en-GB"/>
        </w:rPr>
      </w:r>
      <w:r w:rsidR="00F70959">
        <w:rPr>
          <w:lang w:val="en-GB"/>
        </w:rPr>
        <w:fldChar w:fldCharType="separate"/>
      </w:r>
      <w:r w:rsidR="00F70959">
        <w:rPr>
          <w:lang w:val="en-GB"/>
        </w:rPr>
        <w:t>[1]</w:t>
      </w:r>
      <w:r w:rsidR="00F70959">
        <w:rPr>
          <w:lang w:val="en-GB"/>
        </w:rPr>
        <w:fldChar w:fldCharType="end"/>
      </w:r>
      <w:r>
        <w:rPr>
          <w:lang w:val="en-GB"/>
        </w:rPr>
        <w:t xml:space="preserve">: </w:t>
      </w:r>
    </w:p>
    <w:tbl>
      <w:tblPr>
        <w:tblStyle w:val="TableGrid"/>
        <w:tblW w:w="0" w:type="auto"/>
        <w:tblLook w:val="04A0" w:firstRow="1" w:lastRow="0" w:firstColumn="1" w:lastColumn="0" w:noHBand="0" w:noVBand="1"/>
      </w:tblPr>
      <w:tblGrid>
        <w:gridCol w:w="9617"/>
      </w:tblGrid>
      <w:tr w:rsidR="00F5674C" w14:paraId="4D4533B7" w14:textId="77777777" w:rsidTr="00F5674C">
        <w:tc>
          <w:tcPr>
            <w:tcW w:w="9617" w:type="dxa"/>
          </w:tcPr>
          <w:p w14:paraId="6567A62C" w14:textId="77777777" w:rsidR="005E7BF3" w:rsidRPr="005E7BF3" w:rsidRDefault="005E7BF3" w:rsidP="005E7BF3">
            <w:pPr>
              <w:pStyle w:val="paragraph"/>
              <w:numPr>
                <w:ilvl w:val="0"/>
                <w:numId w:val="39"/>
              </w:numPr>
              <w:spacing w:before="0"/>
              <w:rPr>
                <w:rFonts w:ascii="Calibri" w:hAnsi="Calibri" w:cs="Calibri"/>
                <w:sz w:val="22"/>
                <w:lang w:val="en-US"/>
              </w:rPr>
            </w:pPr>
            <w:r w:rsidRPr="005E7BF3">
              <w:rPr>
                <w:rFonts w:ascii="Calibri" w:hAnsi="Calibri" w:cs="Calibri"/>
                <w:sz w:val="22"/>
                <w:lang w:val="en-US"/>
              </w:rPr>
              <w:t>Create new clause 6.2.2.3 in TS38.133 to capture the 2-step RACH RRM requirements.</w:t>
            </w:r>
          </w:p>
          <w:p w14:paraId="545ED567" w14:textId="77777777" w:rsidR="005E7BF3" w:rsidRPr="005E7BF3" w:rsidRDefault="005E7BF3" w:rsidP="005E7BF3">
            <w:pPr>
              <w:pStyle w:val="paragraph"/>
              <w:numPr>
                <w:ilvl w:val="0"/>
                <w:numId w:val="39"/>
              </w:numPr>
              <w:spacing w:before="0"/>
              <w:rPr>
                <w:rFonts w:ascii="Calibri" w:hAnsi="Calibri" w:cs="Calibri"/>
                <w:sz w:val="22"/>
                <w:lang w:val="en-US"/>
              </w:rPr>
            </w:pPr>
            <w:r w:rsidRPr="005E7BF3">
              <w:rPr>
                <w:rFonts w:ascii="Calibri" w:hAnsi="Calibri" w:cs="Calibri"/>
                <w:sz w:val="22"/>
                <w:lang w:val="en-US"/>
              </w:rPr>
              <w:t>RRM requirements are specified for both contention-based and contention-free 2-step RACH.</w:t>
            </w:r>
          </w:p>
          <w:p w14:paraId="552DAE14" w14:textId="77777777" w:rsidR="005E7BF3" w:rsidRPr="005E7BF3" w:rsidRDefault="005E7BF3" w:rsidP="005E7BF3">
            <w:pPr>
              <w:pStyle w:val="paragraph"/>
              <w:numPr>
                <w:ilvl w:val="0"/>
                <w:numId w:val="39"/>
              </w:numPr>
              <w:spacing w:before="0"/>
              <w:rPr>
                <w:rFonts w:ascii="Calibri" w:hAnsi="Calibri" w:cs="Calibri"/>
                <w:sz w:val="22"/>
                <w:lang w:val="en-US"/>
              </w:rPr>
            </w:pPr>
            <w:r w:rsidRPr="005E7BF3">
              <w:rPr>
                <w:rFonts w:ascii="Calibri" w:hAnsi="Calibri" w:cs="Calibri"/>
                <w:sz w:val="22"/>
                <w:lang w:val="en-US"/>
              </w:rPr>
              <w:t>Scenarios for specifying UE behaviour for contention-based 2-step RACH and contention-free 2-step RACH</w:t>
            </w:r>
          </w:p>
          <w:p w14:paraId="547C110D" w14:textId="77777777" w:rsidR="005E7BF3" w:rsidRPr="005E7BF3" w:rsidRDefault="005E7BF3" w:rsidP="005E7BF3">
            <w:pPr>
              <w:pStyle w:val="paragraph"/>
              <w:numPr>
                <w:ilvl w:val="1"/>
                <w:numId w:val="39"/>
              </w:numPr>
              <w:spacing w:before="0"/>
              <w:rPr>
                <w:rFonts w:ascii="Calibri" w:hAnsi="Calibri" w:cs="Calibri"/>
                <w:sz w:val="22"/>
              </w:rPr>
            </w:pPr>
            <w:r w:rsidRPr="005E7BF3">
              <w:rPr>
                <w:rFonts w:ascii="Calibri" w:hAnsi="Calibri" w:cs="Calibri"/>
                <w:sz w:val="22"/>
              </w:rPr>
              <w:t>Correct behavior when transmitting MsgA</w:t>
            </w:r>
          </w:p>
          <w:p w14:paraId="36A70D1E" w14:textId="77777777" w:rsidR="005E7BF3" w:rsidRPr="005E7BF3" w:rsidRDefault="005E7BF3" w:rsidP="005E7BF3">
            <w:pPr>
              <w:pStyle w:val="paragraph"/>
              <w:numPr>
                <w:ilvl w:val="1"/>
                <w:numId w:val="39"/>
              </w:numPr>
              <w:spacing w:before="0"/>
              <w:rPr>
                <w:rFonts w:ascii="Calibri" w:hAnsi="Calibri" w:cs="Calibri"/>
                <w:sz w:val="22"/>
              </w:rPr>
            </w:pPr>
            <w:r w:rsidRPr="005E7BF3">
              <w:rPr>
                <w:rFonts w:ascii="Calibri" w:hAnsi="Calibri" w:cs="Calibri"/>
                <w:sz w:val="22"/>
              </w:rPr>
              <w:t>Correct behavior when receiving MsgB</w:t>
            </w:r>
          </w:p>
          <w:p w14:paraId="41AF193B" w14:textId="77777777" w:rsidR="005E7BF3" w:rsidRPr="005E7BF3" w:rsidRDefault="005E7BF3" w:rsidP="005E7BF3">
            <w:pPr>
              <w:pStyle w:val="paragraph"/>
              <w:numPr>
                <w:ilvl w:val="1"/>
                <w:numId w:val="39"/>
              </w:numPr>
              <w:spacing w:before="0"/>
              <w:rPr>
                <w:rFonts w:ascii="Calibri" w:hAnsi="Calibri" w:cs="Calibri"/>
                <w:sz w:val="22"/>
                <w:lang w:val="en-US"/>
              </w:rPr>
            </w:pPr>
            <w:r w:rsidRPr="005E7BF3">
              <w:rPr>
                <w:rFonts w:ascii="Calibri" w:hAnsi="Calibri" w:cs="Calibri"/>
                <w:sz w:val="22"/>
                <w:lang w:val="en-US"/>
              </w:rPr>
              <w:t>Correct behavior when not receiving MsgB</w:t>
            </w:r>
          </w:p>
          <w:p w14:paraId="7567C465" w14:textId="62F34ABD" w:rsidR="005E7BF3" w:rsidRPr="005E7BF3" w:rsidRDefault="005E7BF3" w:rsidP="005E7BF3">
            <w:pPr>
              <w:pStyle w:val="paragraph"/>
              <w:numPr>
                <w:ilvl w:val="0"/>
                <w:numId w:val="39"/>
              </w:numPr>
              <w:spacing w:before="0"/>
              <w:rPr>
                <w:rFonts w:ascii="Calibri" w:hAnsi="Calibri" w:cs="Calibri"/>
                <w:sz w:val="22"/>
                <w:lang w:val="en-US"/>
              </w:rPr>
            </w:pPr>
            <w:r w:rsidRPr="005E7BF3">
              <w:rPr>
                <w:rFonts w:ascii="Calibri" w:hAnsi="Calibri" w:cs="Calibri"/>
                <w:sz w:val="22"/>
                <w:lang w:val="en-US"/>
              </w:rPr>
              <w:t>UE behaviour to be specified when receiving MsgB for contention-based 2-step RACH</w:t>
            </w:r>
          </w:p>
          <w:p w14:paraId="28E66056" w14:textId="77777777" w:rsidR="005E7BF3" w:rsidRPr="005E7BF3" w:rsidRDefault="005E7BF3" w:rsidP="005E7BF3">
            <w:pPr>
              <w:pStyle w:val="paragraph"/>
              <w:numPr>
                <w:ilvl w:val="1"/>
                <w:numId w:val="39"/>
              </w:numPr>
              <w:spacing w:before="0"/>
              <w:rPr>
                <w:rFonts w:ascii="Calibri" w:hAnsi="Calibri" w:cs="Calibri"/>
                <w:sz w:val="22"/>
                <w:lang w:val="en-US"/>
              </w:rPr>
            </w:pPr>
            <w:r w:rsidRPr="005E7BF3">
              <w:rPr>
                <w:rFonts w:ascii="Calibri" w:hAnsi="Calibri" w:cs="Calibri"/>
                <w:sz w:val="22"/>
                <w:lang w:val="en-US"/>
              </w:rPr>
              <w:t>UE behavior after receiving Fallback RAR</w:t>
            </w:r>
          </w:p>
          <w:p w14:paraId="290A90A5" w14:textId="77777777" w:rsidR="005E7BF3" w:rsidRPr="005E7BF3" w:rsidRDefault="005E7BF3" w:rsidP="005E7BF3">
            <w:pPr>
              <w:pStyle w:val="paragraph"/>
              <w:numPr>
                <w:ilvl w:val="1"/>
                <w:numId w:val="39"/>
              </w:numPr>
              <w:spacing w:before="0"/>
              <w:rPr>
                <w:rFonts w:ascii="Calibri" w:hAnsi="Calibri" w:cs="Calibri"/>
                <w:sz w:val="22"/>
                <w:lang w:val="en-US"/>
              </w:rPr>
            </w:pPr>
            <w:r w:rsidRPr="005E7BF3">
              <w:rPr>
                <w:rFonts w:ascii="Calibri" w:hAnsi="Calibri" w:cs="Calibri"/>
                <w:sz w:val="22"/>
                <w:lang w:val="en-US"/>
              </w:rPr>
              <w:t>UE behavior after receiving Success RAR</w:t>
            </w:r>
          </w:p>
          <w:p w14:paraId="155BD5C6" w14:textId="77777777" w:rsidR="005E7BF3" w:rsidRPr="005E7BF3" w:rsidRDefault="005E7BF3" w:rsidP="005E7BF3">
            <w:pPr>
              <w:pStyle w:val="paragraph"/>
              <w:numPr>
                <w:ilvl w:val="1"/>
                <w:numId w:val="39"/>
              </w:numPr>
              <w:spacing w:before="0"/>
              <w:rPr>
                <w:rFonts w:ascii="Calibri" w:hAnsi="Calibri" w:cs="Calibri"/>
                <w:sz w:val="22"/>
              </w:rPr>
            </w:pPr>
            <w:r w:rsidRPr="005E7BF3">
              <w:rPr>
                <w:rFonts w:ascii="Calibri" w:hAnsi="Calibri" w:cs="Calibri"/>
                <w:sz w:val="22"/>
              </w:rPr>
              <w:t>UE behavior regarding Backoff indicator </w:t>
            </w:r>
          </w:p>
          <w:p w14:paraId="1C77B0B6" w14:textId="77777777" w:rsidR="005E7BF3" w:rsidRPr="005E7BF3" w:rsidRDefault="005E7BF3" w:rsidP="005E7BF3">
            <w:pPr>
              <w:pStyle w:val="paragraph"/>
              <w:numPr>
                <w:ilvl w:val="0"/>
                <w:numId w:val="39"/>
              </w:numPr>
              <w:spacing w:before="0"/>
              <w:rPr>
                <w:rFonts w:ascii="Calibri" w:hAnsi="Calibri" w:cs="Calibri"/>
                <w:sz w:val="22"/>
                <w:lang w:val="en-US"/>
              </w:rPr>
            </w:pPr>
            <w:r w:rsidRPr="005E7BF3">
              <w:rPr>
                <w:rFonts w:ascii="Calibri" w:hAnsi="Calibri" w:cs="Calibri"/>
                <w:sz w:val="22"/>
                <w:lang w:val="en-US"/>
              </w:rPr>
              <w:t>The existing requirements for following procedures in TS 38.133 and TS 36.133 are applicable for both 4-step RACH and 2-step RACH</w:t>
            </w:r>
          </w:p>
          <w:p w14:paraId="36C30850" w14:textId="77777777" w:rsidR="005E7BF3" w:rsidRPr="005E7BF3" w:rsidRDefault="005E7BF3" w:rsidP="005E7BF3">
            <w:pPr>
              <w:pStyle w:val="paragraph"/>
              <w:numPr>
                <w:ilvl w:val="1"/>
                <w:numId w:val="39"/>
              </w:numPr>
              <w:spacing w:before="0"/>
              <w:rPr>
                <w:rFonts w:ascii="Calibri" w:hAnsi="Calibri" w:cs="Calibri"/>
                <w:sz w:val="22"/>
              </w:rPr>
            </w:pPr>
            <w:r w:rsidRPr="005E7BF3">
              <w:rPr>
                <w:rFonts w:ascii="Calibri" w:hAnsi="Calibri" w:cs="Calibri"/>
                <w:sz w:val="22"/>
              </w:rPr>
              <w:t>Handover</w:t>
            </w:r>
          </w:p>
          <w:p w14:paraId="7322C8DD" w14:textId="77777777" w:rsidR="005E7BF3" w:rsidRPr="005E7BF3" w:rsidRDefault="005E7BF3" w:rsidP="005E7BF3">
            <w:pPr>
              <w:pStyle w:val="paragraph"/>
              <w:numPr>
                <w:ilvl w:val="1"/>
                <w:numId w:val="39"/>
              </w:numPr>
              <w:spacing w:before="0"/>
              <w:rPr>
                <w:rFonts w:ascii="Calibri" w:hAnsi="Calibri" w:cs="Calibri"/>
                <w:sz w:val="22"/>
              </w:rPr>
            </w:pPr>
            <w:r w:rsidRPr="005E7BF3">
              <w:rPr>
                <w:rFonts w:ascii="Calibri" w:hAnsi="Calibri" w:cs="Calibri"/>
                <w:sz w:val="22"/>
              </w:rPr>
              <w:t>UL transmit timing</w:t>
            </w:r>
          </w:p>
          <w:p w14:paraId="1880C464" w14:textId="77777777" w:rsidR="005E7BF3" w:rsidRPr="005E7BF3" w:rsidRDefault="005E7BF3" w:rsidP="005E7BF3">
            <w:pPr>
              <w:pStyle w:val="paragraph"/>
              <w:numPr>
                <w:ilvl w:val="1"/>
                <w:numId w:val="39"/>
              </w:numPr>
              <w:spacing w:before="0"/>
              <w:rPr>
                <w:rFonts w:ascii="Calibri" w:hAnsi="Calibri" w:cs="Calibri"/>
                <w:sz w:val="22"/>
              </w:rPr>
            </w:pPr>
            <w:r w:rsidRPr="005E7BF3">
              <w:rPr>
                <w:rFonts w:ascii="Calibri" w:hAnsi="Calibri" w:cs="Calibri"/>
                <w:sz w:val="22"/>
              </w:rPr>
              <w:t>RRC Re-establishment to NR</w:t>
            </w:r>
          </w:p>
          <w:p w14:paraId="1EFAFEC8" w14:textId="77777777" w:rsidR="005E7BF3" w:rsidRPr="005E7BF3" w:rsidRDefault="005E7BF3" w:rsidP="005E7BF3">
            <w:pPr>
              <w:pStyle w:val="paragraph"/>
              <w:numPr>
                <w:ilvl w:val="1"/>
                <w:numId w:val="39"/>
              </w:numPr>
              <w:spacing w:before="0"/>
              <w:rPr>
                <w:rFonts w:ascii="Calibri" w:hAnsi="Calibri" w:cs="Calibri"/>
                <w:sz w:val="22"/>
                <w:lang w:val="en-US"/>
              </w:rPr>
            </w:pPr>
            <w:r w:rsidRPr="005E7BF3">
              <w:rPr>
                <w:rFonts w:ascii="Calibri" w:hAnsi="Calibri" w:cs="Calibri"/>
                <w:sz w:val="22"/>
                <w:lang w:val="en-US"/>
              </w:rPr>
              <w:t>RRC connection release with redirection to NR</w:t>
            </w:r>
          </w:p>
          <w:p w14:paraId="1E0CF8F4" w14:textId="77777777" w:rsidR="005E7BF3" w:rsidRPr="005E7BF3" w:rsidRDefault="005E7BF3" w:rsidP="005E7BF3">
            <w:pPr>
              <w:pStyle w:val="paragraph"/>
              <w:numPr>
                <w:ilvl w:val="1"/>
                <w:numId w:val="39"/>
              </w:numPr>
              <w:spacing w:before="0"/>
              <w:rPr>
                <w:rFonts w:ascii="Calibri" w:hAnsi="Calibri" w:cs="Calibri"/>
                <w:sz w:val="22"/>
              </w:rPr>
            </w:pPr>
            <w:r w:rsidRPr="005E7BF3">
              <w:rPr>
                <w:rFonts w:ascii="Calibri" w:hAnsi="Calibri" w:cs="Calibri"/>
                <w:sz w:val="22"/>
              </w:rPr>
              <w:t>PSCell addition in NR-DC</w:t>
            </w:r>
          </w:p>
          <w:p w14:paraId="72B76841" w14:textId="77777777" w:rsidR="005E7BF3" w:rsidRPr="005E7BF3" w:rsidRDefault="005E7BF3" w:rsidP="005E7BF3">
            <w:pPr>
              <w:pStyle w:val="paragraph"/>
              <w:numPr>
                <w:ilvl w:val="1"/>
                <w:numId w:val="39"/>
              </w:numPr>
              <w:spacing w:before="0"/>
              <w:rPr>
                <w:rFonts w:ascii="Calibri" w:hAnsi="Calibri" w:cs="Calibri"/>
                <w:sz w:val="22"/>
              </w:rPr>
            </w:pPr>
            <w:r w:rsidRPr="005E7BF3">
              <w:rPr>
                <w:rFonts w:ascii="Calibri" w:hAnsi="Calibri" w:cs="Calibri"/>
                <w:sz w:val="22"/>
              </w:rPr>
              <w:t>PSCell addition in EN-DC</w:t>
            </w:r>
          </w:p>
          <w:p w14:paraId="012767A0" w14:textId="77777777" w:rsidR="005E7BF3" w:rsidRPr="005E7BF3" w:rsidRDefault="005E7BF3" w:rsidP="005E7BF3">
            <w:pPr>
              <w:pStyle w:val="paragraph"/>
              <w:numPr>
                <w:ilvl w:val="0"/>
                <w:numId w:val="39"/>
              </w:numPr>
              <w:spacing w:before="0"/>
              <w:rPr>
                <w:rFonts w:ascii="Calibri" w:hAnsi="Calibri" w:cs="Calibri"/>
                <w:sz w:val="22"/>
                <w:lang w:val="en-US"/>
              </w:rPr>
            </w:pPr>
            <w:r w:rsidRPr="005E7BF3">
              <w:rPr>
                <w:rFonts w:ascii="Calibri" w:hAnsi="Calibri" w:cs="Calibri"/>
                <w:sz w:val="22"/>
                <w:lang w:val="en-GB"/>
              </w:rPr>
              <w:t xml:space="preserve">Terminology for differentiating 4-step RACH and 2-step RACH in TS 38.133 </w:t>
            </w:r>
          </w:p>
          <w:p w14:paraId="5FBF08B7" w14:textId="77777777" w:rsidR="005E7BF3" w:rsidRPr="005E7BF3" w:rsidRDefault="005E7BF3" w:rsidP="005E7BF3">
            <w:pPr>
              <w:pStyle w:val="paragraph"/>
              <w:numPr>
                <w:ilvl w:val="1"/>
                <w:numId w:val="39"/>
              </w:numPr>
              <w:spacing w:before="0"/>
              <w:rPr>
                <w:rFonts w:ascii="Calibri" w:hAnsi="Calibri" w:cs="Calibri"/>
                <w:sz w:val="22"/>
                <w:lang w:val="en-US"/>
              </w:rPr>
            </w:pPr>
            <w:r w:rsidRPr="005E7BF3">
              <w:rPr>
                <w:rFonts w:ascii="Calibri" w:hAnsi="Calibri" w:cs="Calibri"/>
                <w:sz w:val="22"/>
                <w:lang w:val="en-US"/>
              </w:rPr>
              <w:t>“4-step RA type” and “2-step RA type”</w:t>
            </w:r>
          </w:p>
          <w:p w14:paraId="7E98F6E9" w14:textId="125EDB52" w:rsidR="00F5674C" w:rsidRPr="005E7BF3" w:rsidRDefault="005E7BF3" w:rsidP="005E7BF3">
            <w:pPr>
              <w:pStyle w:val="paragraph"/>
              <w:numPr>
                <w:ilvl w:val="0"/>
                <w:numId w:val="39"/>
              </w:numPr>
              <w:spacing w:before="0"/>
              <w:rPr>
                <w:rFonts w:ascii="Calibri" w:hAnsi="Calibri" w:cs="Calibri"/>
                <w:sz w:val="22"/>
                <w:lang w:val="en-US"/>
              </w:rPr>
            </w:pPr>
            <w:r w:rsidRPr="005E7BF3">
              <w:rPr>
                <w:rFonts w:ascii="Calibri" w:hAnsi="Calibri" w:cs="Calibri"/>
                <w:sz w:val="22"/>
                <w:lang w:val="en-US"/>
              </w:rPr>
              <w:t>FFS if clarification in the spec is needed for existing RRM requirements that are applicable to both 4-step RACH and 2-step RACH</w:t>
            </w:r>
          </w:p>
        </w:tc>
      </w:tr>
    </w:tbl>
    <w:p w14:paraId="3A2170F1" w14:textId="4842B867" w:rsidR="00A22B78" w:rsidRDefault="00A22B78" w:rsidP="0017314A">
      <w:pPr>
        <w:rPr>
          <w:rFonts w:eastAsia="Calibri" w:cs="Times New Roman"/>
          <w:szCs w:val="20"/>
          <w:lang w:val="en-GB"/>
        </w:rPr>
      </w:pPr>
    </w:p>
    <w:p w14:paraId="42A91C3D" w14:textId="76776C41" w:rsidR="00AC7B11" w:rsidRDefault="00AC7B11" w:rsidP="0017314A">
      <w:pPr>
        <w:rPr>
          <w:rFonts w:eastAsia="Calibri" w:cs="Times New Roman"/>
          <w:szCs w:val="20"/>
          <w:lang w:val="en-GB"/>
        </w:rPr>
      </w:pPr>
      <w:r>
        <w:rPr>
          <w:rFonts w:eastAsia="Calibri" w:cs="Times New Roman"/>
          <w:szCs w:val="20"/>
          <w:lang w:val="en-GB"/>
        </w:rPr>
        <w:t xml:space="preserve">The way forward included decision to postpone Draft </w:t>
      </w:r>
      <w:r w:rsidR="00BF66AF">
        <w:rPr>
          <w:rFonts w:eastAsia="Calibri" w:cs="Times New Roman"/>
          <w:szCs w:val="20"/>
          <w:lang w:val="en-GB"/>
        </w:rPr>
        <w:t>CR</w:t>
      </w:r>
      <w:r>
        <w:rPr>
          <w:rFonts w:eastAsia="Calibri" w:cs="Times New Roman"/>
          <w:szCs w:val="20"/>
          <w:lang w:val="en-GB"/>
        </w:rPr>
        <w:t xml:space="preserve"> </w:t>
      </w:r>
      <w:hyperlink r:id="rId13" w:history="1">
        <w:r w:rsidRPr="000757D0">
          <w:rPr>
            <w:lang w:eastAsia="x-none"/>
          </w:rPr>
          <w:t>R4-200</w:t>
        </w:r>
        <w:r>
          <w:rPr>
            <w:lang w:eastAsia="x-none"/>
          </w:rPr>
          <w:t>5</w:t>
        </w:r>
        <w:r w:rsidRPr="000757D0">
          <w:rPr>
            <w:lang w:eastAsia="x-none"/>
          </w:rPr>
          <w:t>3</w:t>
        </w:r>
      </w:hyperlink>
      <w:r>
        <w:rPr>
          <w:lang w:eastAsia="x-none"/>
        </w:rPr>
        <w:t xml:space="preserve">60 </w:t>
      </w:r>
      <w:r w:rsidR="00BF66AF">
        <w:rPr>
          <w:lang w:eastAsia="x-none"/>
        </w:rPr>
        <w:t xml:space="preserve">due to an unsolved issue on whether SUL subclause should be defined for the 2-step RA type. </w:t>
      </w:r>
    </w:p>
    <w:p w14:paraId="323EA4EE" w14:textId="7730B57F" w:rsidR="00B86DE0" w:rsidRDefault="00F70959" w:rsidP="0017314A">
      <w:pPr>
        <w:rPr>
          <w:rFonts w:eastAsia="Calibri" w:cs="Times New Roman"/>
          <w:szCs w:val="20"/>
          <w:lang w:val="en-GB"/>
        </w:rPr>
      </w:pPr>
      <w:r>
        <w:rPr>
          <w:rFonts w:eastAsia="Calibri" w:cs="Times New Roman"/>
          <w:szCs w:val="20"/>
          <w:lang w:val="en-GB"/>
        </w:rPr>
        <w:t xml:space="preserve">This paper </w:t>
      </w:r>
      <w:r w:rsidR="0013318C">
        <w:rPr>
          <w:rFonts w:eastAsia="Calibri" w:cs="Times New Roman"/>
          <w:szCs w:val="20"/>
          <w:lang w:val="en-GB"/>
        </w:rPr>
        <w:t xml:space="preserve">continues the discussion that was introduced last meeting in </w:t>
      </w:r>
      <w:r w:rsidR="0013318C">
        <w:rPr>
          <w:rFonts w:eastAsia="Calibri" w:cs="Times New Roman"/>
          <w:szCs w:val="20"/>
          <w:lang w:val="en-GB"/>
        </w:rPr>
        <w:fldChar w:fldCharType="begin"/>
      </w:r>
      <w:r w:rsidR="0013318C">
        <w:rPr>
          <w:rFonts w:eastAsia="Calibri" w:cs="Times New Roman"/>
          <w:szCs w:val="20"/>
          <w:lang w:val="en-GB"/>
        </w:rPr>
        <w:instrText xml:space="preserve"> REF _Ref37404794 \r \h </w:instrText>
      </w:r>
      <w:r w:rsidR="0013318C">
        <w:rPr>
          <w:rFonts w:eastAsia="Calibri" w:cs="Times New Roman"/>
          <w:szCs w:val="20"/>
          <w:lang w:val="en-GB"/>
        </w:rPr>
      </w:r>
      <w:r w:rsidR="0013318C">
        <w:rPr>
          <w:rFonts w:eastAsia="Calibri" w:cs="Times New Roman"/>
          <w:szCs w:val="20"/>
          <w:lang w:val="en-GB"/>
        </w:rPr>
        <w:fldChar w:fldCharType="separate"/>
      </w:r>
      <w:r w:rsidR="0013318C">
        <w:rPr>
          <w:rFonts w:eastAsia="Calibri" w:cs="Times New Roman"/>
          <w:szCs w:val="20"/>
          <w:lang w:val="en-GB"/>
        </w:rPr>
        <w:t>[3]</w:t>
      </w:r>
      <w:r w:rsidR="0013318C">
        <w:rPr>
          <w:rFonts w:eastAsia="Calibri" w:cs="Times New Roman"/>
          <w:szCs w:val="20"/>
          <w:lang w:val="en-GB"/>
        </w:rPr>
        <w:fldChar w:fldCharType="end"/>
      </w:r>
      <w:r w:rsidR="0013318C">
        <w:rPr>
          <w:rFonts w:eastAsia="Calibri" w:cs="Times New Roman"/>
          <w:szCs w:val="20"/>
          <w:lang w:val="en-GB"/>
        </w:rPr>
        <w:t xml:space="preserve">, extending with observations regarding impact to other RRM procedures. It also discusses the terminology used on other working groups and how this could be reflected in RAN4 specification. </w:t>
      </w:r>
    </w:p>
    <w:p w14:paraId="21A0E5A9" w14:textId="77777777" w:rsidR="00B86DE0" w:rsidRPr="008C1773" w:rsidRDefault="00B86DE0" w:rsidP="0017314A">
      <w:pPr>
        <w:rPr>
          <w:rFonts w:eastAsia="Calibri" w:cs="Times New Roman"/>
          <w:szCs w:val="20"/>
          <w:lang w:val="en-GB"/>
        </w:rPr>
      </w:pPr>
    </w:p>
    <w:p w14:paraId="07C678E1" w14:textId="2898C97F" w:rsidR="00EA6CC1" w:rsidRDefault="00BF66AF" w:rsidP="00EA6CC1">
      <w:pPr>
        <w:pStyle w:val="RAN4H1"/>
      </w:pPr>
      <w:bookmarkStart w:id="6" w:name="_Ref31793955"/>
      <w:r>
        <w:lastRenderedPageBreak/>
        <w:t>Clarification to RRM</w:t>
      </w:r>
      <w:r w:rsidR="00EA6CC1">
        <w:t xml:space="preserve"> requirements</w:t>
      </w:r>
    </w:p>
    <w:p w14:paraId="06752AE6" w14:textId="7F876A7A" w:rsidR="000352D0" w:rsidRDefault="000352D0" w:rsidP="000352D0">
      <w:pPr>
        <w:rPr>
          <w:lang w:val="en-GB"/>
        </w:rPr>
      </w:pPr>
      <w:bookmarkStart w:id="7" w:name="_Hlk31794208"/>
      <w:bookmarkEnd w:id="6"/>
      <w:r>
        <w:rPr>
          <w:lang w:val="en-GB"/>
        </w:rPr>
        <w:t xml:space="preserve">The </w:t>
      </w:r>
      <w:r w:rsidR="00BF66AF">
        <w:rPr>
          <w:lang w:val="en-GB"/>
        </w:rPr>
        <w:t>RRM procedures other than RACH that may be impacted by the 2-step RA type are the Handover, RRC re-establishment, and RRC connection release with redirection. These procedures depend on the uncertainty to the first PRACH occasion as:</w:t>
      </w:r>
    </w:p>
    <w:p w14:paraId="57FB6BE8" w14:textId="1F2094B3" w:rsidR="000352D0" w:rsidRPr="009C2A52" w:rsidRDefault="000352D0" w:rsidP="000352D0">
      <w:pPr>
        <w:pStyle w:val="ListParagraph"/>
        <w:numPr>
          <w:ilvl w:val="0"/>
          <w:numId w:val="40"/>
        </w:numPr>
        <w:rPr>
          <w:lang w:val="en-GB"/>
        </w:rPr>
      </w:pPr>
      <w:r w:rsidRPr="00E85905">
        <w:rPr>
          <w:u w:val="single"/>
          <w:lang w:val="en-GB"/>
        </w:rPr>
        <w:t>NR handover</w:t>
      </w:r>
      <w:r>
        <w:rPr>
          <w:lang w:val="en-GB"/>
        </w:rPr>
        <w:t xml:space="preserve">: </w:t>
      </w:r>
      <w:r w:rsidRPr="00885F53">
        <w:rPr>
          <w:rFonts w:cs="v4.2.0"/>
        </w:rPr>
        <w:t>T</w:t>
      </w:r>
      <w:r w:rsidRPr="00885F53">
        <w:rPr>
          <w:rFonts w:cs="v4.2.0"/>
          <w:vertAlign w:val="subscript"/>
        </w:rPr>
        <w:t>interrupt</w:t>
      </w:r>
      <w:r>
        <w:rPr>
          <w:rFonts w:cs="v4.2.0"/>
          <w:vertAlign w:val="subscript"/>
        </w:rPr>
        <w:t xml:space="preserve"> </w:t>
      </w:r>
      <w:r w:rsidRPr="004C6014">
        <w:rPr>
          <w:rFonts w:cs="v4.2.0"/>
        </w:rPr>
        <w:t xml:space="preserve">is </w:t>
      </w:r>
      <w:r>
        <w:rPr>
          <w:rFonts w:cs="v4.2.0"/>
        </w:rPr>
        <w:t xml:space="preserve">defined </w:t>
      </w:r>
      <w:r>
        <w:rPr>
          <w:lang w:val="en-GB"/>
        </w:rPr>
        <w:t xml:space="preserve">on clause 6.1.1.2.2 of 38.133 </w:t>
      </w:r>
      <w:r>
        <w:rPr>
          <w:lang w:val="en-GB"/>
        </w:rPr>
        <w:fldChar w:fldCharType="begin"/>
      </w:r>
      <w:r>
        <w:rPr>
          <w:lang w:val="en-GB"/>
        </w:rPr>
        <w:instrText xml:space="preserve"> REF _Ref32306340 \r \h </w:instrText>
      </w:r>
      <w:r>
        <w:rPr>
          <w:lang w:val="en-GB"/>
        </w:rPr>
      </w:r>
      <w:r>
        <w:rPr>
          <w:lang w:val="en-GB"/>
        </w:rPr>
        <w:fldChar w:fldCharType="separate"/>
      </w:r>
      <w:r w:rsidR="0013318C">
        <w:rPr>
          <w:lang w:val="en-GB"/>
        </w:rPr>
        <w:t>[4]</w:t>
      </w:r>
      <w:r>
        <w:rPr>
          <w:lang w:val="en-GB"/>
        </w:rPr>
        <w:fldChar w:fldCharType="end"/>
      </w:r>
      <w:r>
        <w:rPr>
          <w:rFonts w:cs="v4.2.0"/>
        </w:rPr>
        <w:t xml:space="preserve"> as a function of </w:t>
      </w:r>
      <w:r w:rsidRPr="00885F53">
        <w:t>T</w:t>
      </w:r>
      <w:r w:rsidRPr="00885F53">
        <w:rPr>
          <w:vertAlign w:val="subscript"/>
        </w:rPr>
        <w:t>IU</w:t>
      </w:r>
      <w:r>
        <w:rPr>
          <w:vertAlign w:val="subscript"/>
        </w:rPr>
        <w:t xml:space="preserve">, </w:t>
      </w:r>
      <w:r>
        <w:t>which depends on the RACH procedure, and is defined as:</w:t>
      </w:r>
    </w:p>
    <w:p w14:paraId="63677F84" w14:textId="77777777" w:rsidR="000352D0" w:rsidRPr="009C2A52" w:rsidRDefault="000352D0" w:rsidP="000352D0">
      <w:pPr>
        <w:pBdr>
          <w:top w:val="single" w:sz="4" w:space="1" w:color="auto"/>
          <w:left w:val="single" w:sz="4" w:space="4" w:color="auto"/>
          <w:bottom w:val="single" w:sz="4" w:space="1" w:color="auto"/>
          <w:right w:val="single" w:sz="4" w:space="4" w:color="auto"/>
        </w:pBdr>
        <w:ind w:left="720"/>
        <w:rPr>
          <w:i/>
          <w:iCs/>
          <w:lang w:val="en-GB"/>
        </w:rPr>
      </w:pPr>
      <w:r w:rsidRPr="009C2A52">
        <w:rPr>
          <w:rFonts w:cs="v4.2.0"/>
          <w:i/>
          <w:iCs/>
        </w:rPr>
        <w:t xml:space="preserve">The interruption time is the time between end of the last TTI containing the RRC command on the old PDSCH and the time the </w:t>
      </w:r>
      <w:r w:rsidRPr="009C2A52">
        <w:rPr>
          <w:rFonts w:cs="v4.2.0"/>
          <w:i/>
          <w:iCs/>
          <w:highlight w:val="yellow"/>
        </w:rPr>
        <w:t>UE starts transmission of the new PRACH</w:t>
      </w:r>
      <w:r w:rsidRPr="009C2A52">
        <w:rPr>
          <w:rFonts w:eastAsia="MS Mincho" w:cs="v4.2.0"/>
          <w:i/>
          <w:iCs/>
        </w:rPr>
        <w:t>, excluding the RRC procedure delay</w:t>
      </w:r>
      <w:r w:rsidRPr="009C2A52">
        <w:rPr>
          <w:rFonts w:cs="v4.2.0"/>
          <w:i/>
          <w:iCs/>
        </w:rPr>
        <w:t>.</w:t>
      </w:r>
    </w:p>
    <w:p w14:paraId="1493DBCC" w14:textId="3FF54901" w:rsidR="000352D0" w:rsidRPr="009C2A52" w:rsidRDefault="000352D0" w:rsidP="000352D0">
      <w:pPr>
        <w:pStyle w:val="ListParagraph"/>
        <w:numPr>
          <w:ilvl w:val="0"/>
          <w:numId w:val="40"/>
        </w:numPr>
        <w:rPr>
          <w:lang w:val="en-GB"/>
        </w:rPr>
      </w:pPr>
      <w:r w:rsidRPr="00E85905">
        <w:rPr>
          <w:u w:val="single"/>
        </w:rPr>
        <w:t>RRC re-establishment</w:t>
      </w:r>
      <w:r>
        <w:t xml:space="preserve">: </w:t>
      </w:r>
      <w:r w:rsidRPr="000317AF">
        <w:rPr>
          <w:lang w:val="en-GB"/>
        </w:rPr>
        <w:t>T</w:t>
      </w:r>
      <w:r w:rsidRPr="000317AF">
        <w:rPr>
          <w:vertAlign w:val="subscript"/>
          <w:lang w:val="en-GB"/>
        </w:rPr>
        <w:t>UE_re-establish_delay</w:t>
      </w:r>
      <w:r w:rsidRPr="000317AF">
        <w:rPr>
          <w:rFonts w:cs="v4.2.0"/>
          <w:vertAlign w:val="subscript"/>
        </w:rPr>
        <w:t xml:space="preserve"> </w:t>
      </w:r>
      <w:r w:rsidRPr="000317AF">
        <w:rPr>
          <w:rFonts w:cs="v4.2.0"/>
        </w:rPr>
        <w:t xml:space="preserve">is defined </w:t>
      </w:r>
      <w:r w:rsidRPr="000317AF">
        <w:rPr>
          <w:lang w:val="en-GB"/>
        </w:rPr>
        <w:t xml:space="preserve">on clause 6.2.1.2.1 of 38.133 </w:t>
      </w:r>
      <w:r w:rsidRPr="000317AF">
        <w:rPr>
          <w:lang w:val="en-GB"/>
        </w:rPr>
        <w:fldChar w:fldCharType="begin"/>
      </w:r>
      <w:r w:rsidRPr="000317AF">
        <w:rPr>
          <w:lang w:val="en-GB"/>
        </w:rPr>
        <w:instrText xml:space="preserve"> REF _Ref32306340 \r \h </w:instrText>
      </w:r>
      <w:r w:rsidRPr="000317AF">
        <w:rPr>
          <w:lang w:val="en-GB"/>
        </w:rPr>
      </w:r>
      <w:r w:rsidRPr="000317AF">
        <w:rPr>
          <w:lang w:val="en-GB"/>
        </w:rPr>
        <w:fldChar w:fldCharType="separate"/>
      </w:r>
      <w:r w:rsidR="0013318C">
        <w:rPr>
          <w:lang w:val="en-GB"/>
        </w:rPr>
        <w:t>[4]</w:t>
      </w:r>
      <w:r w:rsidRPr="000317AF">
        <w:rPr>
          <w:lang w:val="en-GB"/>
        </w:rPr>
        <w:fldChar w:fldCharType="end"/>
      </w:r>
      <w:r w:rsidRPr="000317AF">
        <w:rPr>
          <w:rFonts w:cs="v4.2.0"/>
        </w:rPr>
        <w:t xml:space="preserve"> as a function of </w:t>
      </w:r>
      <w:r w:rsidRPr="00885F53">
        <w:t>T</w:t>
      </w:r>
      <w:r>
        <w:rPr>
          <w:vertAlign w:val="subscript"/>
        </w:rPr>
        <w:t>PRACH</w:t>
      </w:r>
      <w:r w:rsidRPr="000317AF">
        <w:rPr>
          <w:vertAlign w:val="subscript"/>
        </w:rPr>
        <w:t xml:space="preserve">, </w:t>
      </w:r>
      <w:r>
        <w:t>which depends on the RACH procedure, and is defined as:</w:t>
      </w:r>
    </w:p>
    <w:p w14:paraId="0763E9B8" w14:textId="77777777" w:rsidR="000352D0" w:rsidRPr="009C2A52" w:rsidRDefault="000352D0" w:rsidP="000352D0">
      <w:pPr>
        <w:pBdr>
          <w:top w:val="single" w:sz="4" w:space="1" w:color="auto"/>
          <w:left w:val="single" w:sz="4" w:space="4" w:color="auto"/>
          <w:bottom w:val="single" w:sz="4" w:space="1" w:color="auto"/>
          <w:right w:val="single" w:sz="4" w:space="4" w:color="auto"/>
        </w:pBdr>
        <w:ind w:left="720"/>
        <w:rPr>
          <w:i/>
          <w:iCs/>
          <w:lang w:val="en-GB"/>
        </w:rPr>
      </w:pPr>
      <w:r w:rsidRPr="009C2A52">
        <w:rPr>
          <w:i/>
          <w:iCs/>
          <w:lang w:eastAsia="ko-KR"/>
        </w:rPr>
        <w:t>The UE re-establishment delay (T</w:t>
      </w:r>
      <w:r w:rsidRPr="009C2A52">
        <w:rPr>
          <w:i/>
          <w:iCs/>
          <w:vertAlign w:val="subscript"/>
          <w:lang w:eastAsia="ko-KR"/>
        </w:rPr>
        <w:t>UE_re-establish_delay</w:t>
      </w:r>
      <w:r w:rsidRPr="009C2A52">
        <w:rPr>
          <w:i/>
          <w:iCs/>
          <w:lang w:eastAsia="ko-KR"/>
        </w:rPr>
        <w:t xml:space="preserve">) is the time between the moments when any of the conditions requiring RRC </w:t>
      </w:r>
      <w:r w:rsidRPr="009C2A52">
        <w:rPr>
          <w:i/>
          <w:iCs/>
          <w:lang w:eastAsia="zh-CN"/>
        </w:rPr>
        <w:t>re-establishment</w:t>
      </w:r>
      <w:r w:rsidRPr="009C2A52">
        <w:rPr>
          <w:i/>
          <w:iCs/>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9C2A52">
          <w:rPr>
            <w:i/>
            <w:iCs/>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9C2A52">
            <w:rPr>
              <w:i/>
              <w:iCs/>
              <w:lang w:eastAsia="ko-KR"/>
            </w:rPr>
            <w:t>3.7</w:t>
          </w:r>
        </w:smartTag>
      </w:smartTag>
      <w:r w:rsidRPr="009C2A52">
        <w:rPr>
          <w:i/>
          <w:iCs/>
          <w:lang w:eastAsia="ko-KR"/>
        </w:rPr>
        <w:t xml:space="preserve"> in TS 38.331 [2] is detected </w:t>
      </w:r>
      <w:r w:rsidRPr="009C2A52">
        <w:rPr>
          <w:i/>
          <w:iCs/>
          <w:snapToGrid w:val="0"/>
          <w:lang w:eastAsia="ko-KR"/>
        </w:rPr>
        <w:t>by the UE</w:t>
      </w:r>
      <w:r w:rsidRPr="009C2A52">
        <w:rPr>
          <w:i/>
          <w:iCs/>
          <w:lang w:eastAsia="ko-KR"/>
        </w:rPr>
        <w:t xml:space="preserve"> and </w:t>
      </w:r>
      <w:r w:rsidRPr="009C2A52">
        <w:rPr>
          <w:i/>
          <w:iCs/>
          <w:highlight w:val="yellow"/>
          <w:lang w:eastAsia="ko-KR"/>
        </w:rPr>
        <w:t xml:space="preserve">when the UE sends PRACH to the target </w:t>
      </w:r>
      <w:r w:rsidRPr="009C2A52">
        <w:rPr>
          <w:i/>
          <w:iCs/>
          <w:highlight w:val="yellow"/>
          <w:lang w:eastAsia="zh-CN"/>
        </w:rPr>
        <w:t>PC</w:t>
      </w:r>
      <w:r w:rsidRPr="009C2A52">
        <w:rPr>
          <w:i/>
          <w:iCs/>
          <w:highlight w:val="yellow"/>
          <w:lang w:eastAsia="ko-KR"/>
        </w:rPr>
        <w:t>ell</w:t>
      </w:r>
      <w:r w:rsidRPr="009C2A52">
        <w:rPr>
          <w:i/>
          <w:iCs/>
          <w:lang w:eastAsia="ko-KR"/>
        </w:rPr>
        <w:t>.</w:t>
      </w:r>
    </w:p>
    <w:p w14:paraId="1F09EBB2" w14:textId="77777777" w:rsidR="000352D0" w:rsidRPr="009C2A52" w:rsidRDefault="000352D0" w:rsidP="000352D0">
      <w:pPr>
        <w:pStyle w:val="paragraph"/>
        <w:numPr>
          <w:ilvl w:val="0"/>
          <w:numId w:val="40"/>
        </w:numPr>
        <w:spacing w:before="0" w:beforeAutospacing="0" w:after="0" w:afterAutospacing="0"/>
        <w:textAlignment w:val="baseline"/>
        <w:rPr>
          <w:rFonts w:eastAsiaTheme="minorHAnsi" w:cstheme="minorBidi"/>
          <w:sz w:val="20"/>
          <w:szCs w:val="22"/>
          <w:lang w:val="en-GB" w:eastAsia="en-US"/>
        </w:rPr>
      </w:pPr>
      <w:r w:rsidRPr="00E85905">
        <w:rPr>
          <w:rFonts w:eastAsiaTheme="minorHAnsi" w:cstheme="minorBidi"/>
          <w:sz w:val="20"/>
          <w:u w:val="single"/>
          <w:lang w:val="en-GB" w:eastAsia="en-US"/>
        </w:rPr>
        <w:t>RRC connection release with redirection</w:t>
      </w:r>
      <w:r>
        <w:rPr>
          <w:rFonts w:eastAsiaTheme="minorHAnsi" w:cstheme="minorBidi"/>
          <w:sz w:val="20"/>
          <w:lang w:val="en-GB" w:eastAsia="en-US"/>
        </w:rPr>
        <w:t xml:space="preserve">: </w:t>
      </w:r>
      <w:r w:rsidRPr="00E85905">
        <w:rPr>
          <w:rFonts w:eastAsiaTheme="minorHAnsi" w:cstheme="minorBidi"/>
          <w:sz w:val="20"/>
          <w:lang w:val="en-GB" w:eastAsia="en-US"/>
        </w:rPr>
        <w:t> T</w:t>
      </w:r>
      <w:r w:rsidRPr="00E85905">
        <w:rPr>
          <w:rFonts w:eastAsiaTheme="minorHAnsi" w:cstheme="minorBidi"/>
          <w:sz w:val="20"/>
          <w:vertAlign w:val="subscript"/>
          <w:lang w:val="en-GB" w:eastAsia="en-US"/>
        </w:rPr>
        <w:t>connection_release_redirect_NR</w:t>
      </w:r>
      <w:r w:rsidRPr="00E85905">
        <w:rPr>
          <w:rFonts w:eastAsiaTheme="minorHAnsi" w:cstheme="minorBidi"/>
          <w:sz w:val="20"/>
          <w:lang w:val="en-GB" w:eastAsia="en-US"/>
        </w:rPr>
        <w:t xml:space="preserve"> </w:t>
      </w:r>
      <w:r w:rsidRPr="000317AF">
        <w:rPr>
          <w:rFonts w:eastAsiaTheme="minorHAnsi" w:cstheme="minorBidi"/>
          <w:sz w:val="20"/>
          <w:lang w:val="en-GB" w:eastAsia="en-US"/>
        </w:rPr>
        <w:t xml:space="preserve">is defined on clause </w:t>
      </w:r>
      <w:r w:rsidRPr="001C391E">
        <w:rPr>
          <w:rFonts w:eastAsiaTheme="minorHAnsi" w:cstheme="minorBidi"/>
          <w:sz w:val="20"/>
          <w:lang w:val="en-GB" w:eastAsia="en-US"/>
        </w:rPr>
        <w:t>6.2.3.2.1</w:t>
      </w:r>
      <w:r>
        <w:rPr>
          <w:lang w:val="en-US" w:eastAsia="zh-CN"/>
        </w:rPr>
        <w:t xml:space="preserve"> </w:t>
      </w:r>
      <w:r w:rsidRPr="000317AF">
        <w:rPr>
          <w:rFonts w:eastAsiaTheme="minorHAnsi" w:cstheme="minorBidi"/>
          <w:sz w:val="20"/>
          <w:lang w:val="en-GB" w:eastAsia="en-US"/>
        </w:rPr>
        <w:t>of 38.133 [2] as a function of T</w:t>
      </w:r>
      <w:r w:rsidRPr="001C391E">
        <w:rPr>
          <w:rFonts w:eastAsiaTheme="minorHAnsi" w:cstheme="minorBidi"/>
          <w:sz w:val="20"/>
          <w:vertAlign w:val="subscript"/>
          <w:lang w:val="en-GB" w:eastAsia="en-US"/>
        </w:rPr>
        <w:t>RACH</w:t>
      </w:r>
      <w:r w:rsidRPr="000317AF">
        <w:rPr>
          <w:rFonts w:eastAsiaTheme="minorHAnsi" w:cstheme="minorBidi"/>
          <w:sz w:val="20"/>
          <w:lang w:val="en-GB" w:eastAsia="en-US"/>
        </w:rPr>
        <w:t>, which depends on the RACH procedure</w:t>
      </w:r>
      <w:r w:rsidRPr="004B3F62">
        <w:rPr>
          <w:sz w:val="20"/>
          <w:szCs w:val="20"/>
          <w:lang w:val="en-US"/>
        </w:rPr>
        <w:t>, and is defined as</w:t>
      </w:r>
      <w:r w:rsidRPr="004B3F62">
        <w:rPr>
          <w:lang w:val="en-US"/>
        </w:rPr>
        <w:t>:</w:t>
      </w:r>
    </w:p>
    <w:p w14:paraId="5AA3D9D0" w14:textId="77777777" w:rsidR="000352D0" w:rsidRPr="009C2A52" w:rsidRDefault="000352D0" w:rsidP="000352D0">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720"/>
        <w:textAlignment w:val="baseline"/>
        <w:rPr>
          <w:rFonts w:eastAsiaTheme="minorHAnsi" w:cstheme="minorBidi"/>
          <w:i/>
          <w:iCs/>
          <w:sz w:val="20"/>
          <w:szCs w:val="22"/>
          <w:lang w:val="en-GB" w:eastAsia="en-US"/>
        </w:rPr>
      </w:pPr>
      <w:r w:rsidRPr="009C2A52">
        <w:rPr>
          <w:rFonts w:eastAsiaTheme="minorHAnsi" w:cstheme="minorBidi"/>
          <w:i/>
          <w:iCs/>
          <w:sz w:val="20"/>
          <w:szCs w:val="22"/>
          <w:lang w:val="en-GB" w:eastAsia="en-US"/>
        </w:rPr>
        <w:t xml:space="preserve">The time delay (Tconnection_release_redirect_NR) is the time between the end of the last slot containing the RRC command, “RRCRelease” (TS 38.331 [2]) on the NR PDSCH and </w:t>
      </w:r>
      <w:r w:rsidRPr="009C2A52">
        <w:rPr>
          <w:rFonts w:eastAsiaTheme="minorHAnsi" w:cstheme="minorBidi"/>
          <w:i/>
          <w:iCs/>
          <w:sz w:val="20"/>
          <w:szCs w:val="22"/>
          <w:highlight w:val="yellow"/>
          <w:lang w:val="en-GB" w:eastAsia="en-US"/>
        </w:rPr>
        <w:t>the time the UE starts to send random access to the target NR cell</w:t>
      </w:r>
      <w:r w:rsidRPr="009C2A52">
        <w:rPr>
          <w:rFonts w:eastAsiaTheme="minorHAnsi" w:cstheme="minorBidi"/>
          <w:i/>
          <w:iCs/>
          <w:sz w:val="20"/>
          <w:szCs w:val="22"/>
          <w:lang w:val="en-GB" w:eastAsia="en-US"/>
        </w:rPr>
        <w:t>.</w:t>
      </w:r>
    </w:p>
    <w:p w14:paraId="5AE7EBB5" w14:textId="77777777" w:rsidR="000352D0" w:rsidRDefault="000352D0" w:rsidP="000352D0">
      <w:pPr>
        <w:rPr>
          <w:lang w:val="en-GB"/>
        </w:rPr>
      </w:pPr>
    </w:p>
    <w:p w14:paraId="0E4A7538" w14:textId="3FFE8B1F" w:rsidR="000352D0" w:rsidRDefault="000352D0" w:rsidP="000352D0">
      <w:pPr>
        <w:rPr>
          <w:lang w:val="en-GB"/>
        </w:rPr>
      </w:pPr>
      <w:r>
        <w:rPr>
          <w:lang w:val="en-GB"/>
        </w:rPr>
        <w:t xml:space="preserve">In all these cases, the definition of </w:t>
      </w:r>
      <w:r w:rsidRPr="00885F53">
        <w:t>T</w:t>
      </w:r>
      <w:r w:rsidRPr="00885F53">
        <w:rPr>
          <w:vertAlign w:val="subscript"/>
        </w:rPr>
        <w:t>IU</w:t>
      </w:r>
      <w:r>
        <w:rPr>
          <w:vertAlign w:val="subscript"/>
        </w:rPr>
        <w:t xml:space="preserve"> </w:t>
      </w:r>
      <w:r>
        <w:rPr>
          <w:lang w:val="en-GB"/>
        </w:rPr>
        <w:t xml:space="preserve">the definition from clause 6.1.1.2.2 of 38.133 </w:t>
      </w:r>
      <w:r>
        <w:rPr>
          <w:lang w:val="en-GB"/>
        </w:rPr>
        <w:fldChar w:fldCharType="begin"/>
      </w:r>
      <w:r>
        <w:rPr>
          <w:lang w:val="en-GB"/>
        </w:rPr>
        <w:instrText xml:space="preserve"> REF _Ref32306340 \r \h </w:instrText>
      </w:r>
      <w:r>
        <w:rPr>
          <w:lang w:val="en-GB"/>
        </w:rPr>
      </w:r>
      <w:r>
        <w:rPr>
          <w:lang w:val="en-GB"/>
        </w:rPr>
        <w:fldChar w:fldCharType="separate"/>
      </w:r>
      <w:r w:rsidR="0013318C">
        <w:rPr>
          <w:lang w:val="en-GB"/>
        </w:rPr>
        <w:t>[4]</w:t>
      </w:r>
      <w:r>
        <w:rPr>
          <w:lang w:val="en-GB"/>
        </w:rPr>
        <w:fldChar w:fldCharType="end"/>
      </w:r>
      <w:r>
        <w:rPr>
          <w:rFonts w:cs="v4.2.0"/>
        </w:rPr>
        <w:t xml:space="preserve"> </w:t>
      </w:r>
      <w:r>
        <w:rPr>
          <w:lang w:val="en-GB"/>
        </w:rPr>
        <w:t xml:space="preserve">is: </w:t>
      </w:r>
    </w:p>
    <w:tbl>
      <w:tblPr>
        <w:tblStyle w:val="TableGrid"/>
        <w:tblW w:w="0" w:type="auto"/>
        <w:tblLook w:val="04A0" w:firstRow="1" w:lastRow="0" w:firstColumn="1" w:lastColumn="0" w:noHBand="0" w:noVBand="1"/>
      </w:tblPr>
      <w:tblGrid>
        <w:gridCol w:w="9617"/>
      </w:tblGrid>
      <w:tr w:rsidR="000352D0" w14:paraId="10165674" w14:textId="77777777" w:rsidTr="00DC455B">
        <w:tc>
          <w:tcPr>
            <w:tcW w:w="9617" w:type="dxa"/>
          </w:tcPr>
          <w:p w14:paraId="597F9F7D" w14:textId="77777777" w:rsidR="000352D0" w:rsidRDefault="000352D0" w:rsidP="00DC455B">
            <w:pPr>
              <w:rPr>
                <w:lang w:val="en-GB"/>
              </w:rPr>
            </w:pPr>
            <w:r w:rsidRPr="001C391E">
              <w:rPr>
                <w:i/>
                <w:iCs/>
                <w:lang w:val="en-GB"/>
              </w:rPr>
              <w:t>T</w:t>
            </w:r>
            <w:r w:rsidRPr="001C391E">
              <w:rPr>
                <w:i/>
                <w:iCs/>
                <w:vertAlign w:val="subscript"/>
                <w:lang w:val="en-GB"/>
              </w:rPr>
              <w:t>IU</w:t>
            </w:r>
            <w:r w:rsidRPr="001C391E">
              <w:rPr>
                <w:i/>
                <w:iCs/>
                <w:lang w:val="en-GB"/>
              </w:rPr>
              <w:t xml:space="preserve"> is the interruption uncertainty in acquiring the first available PRACH occasion in the new cell. TIU can be up to the summation of SSB to PRACH occasion association period and 10 ms. SSB to PRACH occasion associated period is defined in the table 8.1-1 of TS 38.213 [3].</w:t>
            </w:r>
          </w:p>
        </w:tc>
      </w:tr>
    </w:tbl>
    <w:p w14:paraId="43FF6407" w14:textId="797F40D4" w:rsidR="000352D0" w:rsidRDefault="000352D0" w:rsidP="000352D0">
      <w:pPr>
        <w:rPr>
          <w:lang w:val="en-GB"/>
        </w:rPr>
      </w:pPr>
      <w:r>
        <w:rPr>
          <w:lang w:val="en-GB"/>
        </w:rPr>
        <w:t xml:space="preserve">Very similar definition is also used for </w:t>
      </w:r>
      <w:r w:rsidRPr="00354AD8">
        <w:rPr>
          <w:lang w:eastAsia="ko-KR"/>
        </w:rPr>
        <w:t>T</w:t>
      </w:r>
      <w:r w:rsidRPr="00354AD8">
        <w:rPr>
          <w:vertAlign w:val="subscript"/>
          <w:lang w:eastAsia="ko-KR"/>
        </w:rPr>
        <w:t>PRACH</w:t>
      </w:r>
      <w:r>
        <w:rPr>
          <w:vertAlign w:val="subscript"/>
          <w:lang w:eastAsia="ko-KR"/>
        </w:rPr>
        <w:t xml:space="preserve"> </w:t>
      </w:r>
      <w:r w:rsidRPr="001C391E">
        <w:rPr>
          <w:lang w:eastAsia="ko-KR"/>
        </w:rPr>
        <w:t>on</w:t>
      </w:r>
      <w:r>
        <w:rPr>
          <w:vertAlign w:val="subscript"/>
          <w:lang w:eastAsia="ko-KR"/>
        </w:rPr>
        <w:t xml:space="preserve"> </w:t>
      </w:r>
      <w:bookmarkStart w:id="8" w:name="_Hlk40301240"/>
      <w:r w:rsidRPr="000317AF">
        <w:rPr>
          <w:lang w:val="en-GB"/>
        </w:rPr>
        <w:t xml:space="preserve">6.2.1.2.1 </w:t>
      </w:r>
      <w:r w:rsidRPr="001C391E">
        <w:rPr>
          <w:lang w:eastAsia="ko-KR"/>
        </w:rPr>
        <w:t>and</w:t>
      </w:r>
      <w:r>
        <w:rPr>
          <w:vertAlign w:val="subscript"/>
          <w:lang w:eastAsia="ko-KR"/>
        </w:rPr>
        <w:t xml:space="preserve"> </w:t>
      </w:r>
      <w:r w:rsidRPr="00C3520B">
        <w:rPr>
          <w:lang w:eastAsia="ko-KR"/>
        </w:rPr>
        <w:t>T</w:t>
      </w:r>
      <w:r w:rsidRPr="00C3520B">
        <w:rPr>
          <w:vertAlign w:val="subscript"/>
          <w:lang w:eastAsia="ko-KR"/>
        </w:rPr>
        <w:t>RACH</w:t>
      </w:r>
      <w:r w:rsidRPr="001C391E">
        <w:rPr>
          <w:lang w:eastAsia="ko-KR"/>
        </w:rPr>
        <w:t xml:space="preserve"> on </w:t>
      </w:r>
      <w:r w:rsidRPr="001C391E">
        <w:rPr>
          <w:lang w:val="en-GB"/>
        </w:rPr>
        <w:t>6.2.3.2.1</w:t>
      </w:r>
      <w:r>
        <w:rPr>
          <w:lang w:eastAsia="zh-CN"/>
        </w:rPr>
        <w:t xml:space="preserve"> </w:t>
      </w:r>
      <w:r w:rsidRPr="000317AF">
        <w:rPr>
          <w:lang w:val="en-GB"/>
        </w:rPr>
        <w:t>of 38.133</w:t>
      </w:r>
      <w:bookmarkEnd w:id="8"/>
      <w:r w:rsidR="00443292">
        <w:rPr>
          <w:lang w:val="en-GB"/>
        </w:rPr>
        <w:t xml:space="preserve"> </w:t>
      </w:r>
      <w:r w:rsidR="00443292">
        <w:rPr>
          <w:lang w:val="en-GB"/>
        </w:rPr>
        <w:fldChar w:fldCharType="begin"/>
      </w:r>
      <w:r w:rsidR="00443292">
        <w:rPr>
          <w:lang w:val="en-GB"/>
        </w:rPr>
        <w:instrText xml:space="preserve"> REF _Ref32306340 \r \h </w:instrText>
      </w:r>
      <w:r w:rsidR="00443292">
        <w:rPr>
          <w:lang w:val="en-GB"/>
        </w:rPr>
      </w:r>
      <w:r w:rsidR="00443292">
        <w:rPr>
          <w:lang w:val="en-GB"/>
        </w:rPr>
        <w:fldChar w:fldCharType="separate"/>
      </w:r>
      <w:r w:rsidR="00443292">
        <w:rPr>
          <w:lang w:val="en-GB"/>
        </w:rPr>
        <w:t>[4]</w:t>
      </w:r>
      <w:r w:rsidR="00443292">
        <w:rPr>
          <w:lang w:val="en-GB"/>
        </w:rPr>
        <w:fldChar w:fldCharType="end"/>
      </w:r>
      <w:r>
        <w:rPr>
          <w:lang w:val="en-GB"/>
        </w:rPr>
        <w:t xml:space="preserve">. All the definitions of uncertainty are related to the first available PRACH occasion in the target cell, which depends on the PRACH occasion associated period that is defined on table 8.1-1 of TS 38.213 </w:t>
      </w:r>
      <w:r>
        <w:rPr>
          <w:lang w:val="en-GB"/>
        </w:rPr>
        <w:fldChar w:fldCharType="begin"/>
      </w:r>
      <w:r>
        <w:rPr>
          <w:lang w:val="en-GB"/>
        </w:rPr>
        <w:instrText xml:space="preserve"> REF _Ref36636295 \r \h </w:instrText>
      </w:r>
      <w:r>
        <w:rPr>
          <w:lang w:val="en-GB"/>
        </w:rPr>
      </w:r>
      <w:r>
        <w:rPr>
          <w:lang w:val="en-GB"/>
        </w:rPr>
        <w:fldChar w:fldCharType="separate"/>
      </w:r>
      <w:r w:rsidR="0013318C">
        <w:rPr>
          <w:lang w:val="en-GB"/>
        </w:rPr>
        <w:t>[5]</w:t>
      </w:r>
      <w:r>
        <w:rPr>
          <w:lang w:val="en-GB"/>
        </w:rPr>
        <w:fldChar w:fldCharType="end"/>
      </w:r>
      <w:r>
        <w:rPr>
          <w:lang w:val="en-GB"/>
        </w:rPr>
        <w:t xml:space="preserve">. In the current status of 38.213 and RAN1 agreements, there is no new configuration replacing table 8.1-1 for 2-step RACH. </w:t>
      </w:r>
    </w:p>
    <w:p w14:paraId="09276FFD" w14:textId="0348BBF0" w:rsidR="000352D0" w:rsidRDefault="000352D0" w:rsidP="000352D0">
      <w:pPr>
        <w:pStyle w:val="RAN4observation0"/>
      </w:pPr>
      <w:bookmarkStart w:id="9" w:name="_Ref37350691"/>
      <w:bookmarkStart w:id="10" w:name="_Ref40341722"/>
      <w:r>
        <w:t>Timing uncertainty of PRACH occasions is defined based on the m</w:t>
      </w:r>
      <w:r w:rsidRPr="004B3F62">
        <w:t>apping between PRACH configuration period and SS/PBCH block to PRACH occasion association period</w:t>
      </w:r>
      <w:r>
        <w:t>, which is not changed for the 2-step RACH procedure.</w:t>
      </w:r>
      <w:bookmarkEnd w:id="9"/>
      <w:r>
        <w:t xml:space="preserve"> </w:t>
      </w:r>
      <w:r w:rsidR="00BF66AF">
        <w:t>However, it is not completely clear that the first PRACH occasion may serve both to 2-step RA type and 4-step RA type procedures.</w:t>
      </w:r>
      <w:bookmarkEnd w:id="10"/>
      <w:r w:rsidR="00BF66AF">
        <w:t xml:space="preserve"> </w:t>
      </w:r>
    </w:p>
    <w:p w14:paraId="48FFEA17" w14:textId="3BA09BB1" w:rsidR="000352D0" w:rsidRDefault="00BF66AF" w:rsidP="000352D0">
      <w:pPr>
        <w:pStyle w:val="RAN4proposal"/>
        <w:rPr>
          <w:lang w:val="en-GB"/>
        </w:rPr>
      </w:pPr>
      <w:bookmarkStart w:id="11" w:name="_Ref37350704"/>
      <w:bookmarkStart w:id="12" w:name="_Ref40341754"/>
      <w:r>
        <w:rPr>
          <w:lang w:val="en-GB"/>
        </w:rPr>
        <w:t>Add a clarification note on the clauses 6.1.1.2.2</w:t>
      </w:r>
      <w:r w:rsidR="000352D0">
        <w:t>.</w:t>
      </w:r>
      <w:bookmarkEnd w:id="11"/>
      <w:r w:rsidR="000352D0">
        <w:t xml:space="preserve"> </w:t>
      </w:r>
      <w:r w:rsidRPr="000317AF">
        <w:rPr>
          <w:lang w:val="en-GB"/>
        </w:rPr>
        <w:t xml:space="preserve">6.2.1.2.1 </w:t>
      </w:r>
      <w:r w:rsidRPr="001C391E">
        <w:rPr>
          <w:lang w:eastAsia="ko-KR"/>
        </w:rPr>
        <w:t>and</w:t>
      </w:r>
      <w:r>
        <w:rPr>
          <w:vertAlign w:val="subscript"/>
          <w:lang w:eastAsia="ko-KR"/>
        </w:rPr>
        <w:t xml:space="preserve"> </w:t>
      </w:r>
      <w:r w:rsidRPr="001C391E">
        <w:rPr>
          <w:lang w:val="en-GB"/>
        </w:rPr>
        <w:t>6.2.3.2.1</w:t>
      </w:r>
      <w:r>
        <w:rPr>
          <w:lang w:eastAsia="zh-CN"/>
        </w:rPr>
        <w:t xml:space="preserve"> </w:t>
      </w:r>
      <w:r w:rsidRPr="000317AF">
        <w:rPr>
          <w:lang w:val="en-GB"/>
        </w:rPr>
        <w:t>of 38.133</w:t>
      </w:r>
      <w:r>
        <w:rPr>
          <w:lang w:val="en-GB"/>
        </w:rPr>
        <w:t>, such as:</w:t>
      </w:r>
      <w:bookmarkEnd w:id="12"/>
    </w:p>
    <w:p w14:paraId="1B8198F7" w14:textId="5E80F325" w:rsidR="00BF66AF" w:rsidRDefault="00BF66AF" w:rsidP="00BF66AF">
      <w:pPr>
        <w:ind w:left="360"/>
        <w:rPr>
          <w:b/>
          <w:bCs/>
          <w:lang w:val="en-GB"/>
        </w:rPr>
      </w:pPr>
      <w:r w:rsidRPr="00BF66AF">
        <w:rPr>
          <w:b/>
          <w:bCs/>
          <w:lang w:val="en-GB"/>
        </w:rPr>
        <w:t>“</w:t>
      </w:r>
      <w:r w:rsidRPr="001C7CBB">
        <w:rPr>
          <w:b/>
          <w:bCs/>
          <w:i/>
          <w:iCs/>
          <w:lang w:val="en-GB"/>
        </w:rPr>
        <w:t>NOTE: the first available PRACH occasion is applicable to both the 4-step RA type and the 2-step RA type</w:t>
      </w:r>
      <w:r w:rsidRPr="00BF66AF">
        <w:rPr>
          <w:b/>
          <w:bCs/>
          <w:lang w:val="en-GB"/>
        </w:rPr>
        <w:t>.”</w:t>
      </w:r>
    </w:p>
    <w:p w14:paraId="13FCC443" w14:textId="607F7F1A" w:rsidR="00BF66AF" w:rsidRPr="00BF66AF" w:rsidRDefault="00BF66AF" w:rsidP="00BF66AF">
      <w:pPr>
        <w:pStyle w:val="RAN4H1"/>
      </w:pPr>
      <w:r>
        <w:t xml:space="preserve">Supplementary UL </w:t>
      </w:r>
    </w:p>
    <w:p w14:paraId="385BC4B1" w14:textId="77777777" w:rsidR="001F72B8" w:rsidRDefault="001F72B8" w:rsidP="001F72B8">
      <w:r>
        <w:t>During last e-meeting, an issue was raised on whether a SUL sub-clause should be defined for the 2-step RA type. The 4-step RA type includes clause 6.2.2.2.3 for the SUL. However, at present, RAN1 is still discussing whether to have 2-step RA type support for SUL as part of the optional UE features.</w:t>
      </w:r>
    </w:p>
    <w:p w14:paraId="33958C46" w14:textId="2A946658" w:rsidR="001F72B8" w:rsidRDefault="001F72B8" w:rsidP="001F72B8">
      <w:pPr>
        <w:pStyle w:val="RAN4observation0"/>
      </w:pPr>
      <w:bookmarkStart w:id="13" w:name="_Ref40353652"/>
      <w:r>
        <w:t>2-step RACH in combination with SUL is still only under consideration in RAN1 with respect to UE feature candidates.</w:t>
      </w:r>
      <w:bookmarkEnd w:id="13"/>
      <w:r>
        <w:t xml:space="preserve"> </w:t>
      </w:r>
    </w:p>
    <w:p w14:paraId="0B332855" w14:textId="30DE64E1" w:rsidR="001F72B8" w:rsidRDefault="001F72B8" w:rsidP="001F72B8">
      <w:r>
        <w:t>Further, due to potential challenges in maintaining orthogonality between UL transmissions, it is desirable that UEs performing MsgA PUSCH transmission are all within the CP, and hence UEs configured for 2-step RA type would preferably be experiencing roughly the same propagation delay. For cell sizes extending what is normally covered within the CP it would be desirable to limit the operational area of 2-step RA type such that cell edge UEs are excluded from this operation.</w:t>
      </w:r>
    </w:p>
    <w:p w14:paraId="449F029F" w14:textId="1A271929" w:rsidR="001F72B8" w:rsidRDefault="001F72B8" w:rsidP="001F72B8">
      <w:pPr>
        <w:pStyle w:val="RAN4observation0"/>
      </w:pPr>
      <w:bookmarkStart w:id="14" w:name="_Ref40353676"/>
      <w:r>
        <w:lastRenderedPageBreak/>
        <w:t>Applicability of 2-step RA type with SUL may be limited, since 2-step RA type is less likely to be used on cell edges.</w:t>
      </w:r>
      <w:bookmarkEnd w:id="14"/>
      <w:r>
        <w:t xml:space="preserve"> </w:t>
      </w:r>
    </w:p>
    <w:p w14:paraId="4209BDEA" w14:textId="72850E4A" w:rsidR="001F72B8" w:rsidRPr="001F72B8" w:rsidRDefault="001F72B8" w:rsidP="001F72B8">
      <w:pPr>
        <w:pStyle w:val="RAN4proposal"/>
      </w:pPr>
      <w:bookmarkStart w:id="15" w:name="_Ref40353693"/>
      <w:r>
        <w:t>RAN4 not to define 2-step RA type requirements for SUL.</w:t>
      </w:r>
      <w:bookmarkEnd w:id="15"/>
    </w:p>
    <w:p w14:paraId="26D6987C" w14:textId="1E692674" w:rsidR="00C55EE8" w:rsidRPr="0026361E" w:rsidRDefault="00977A8C">
      <w:pPr>
        <w:pStyle w:val="RAN4H1"/>
      </w:pPr>
      <w:r w:rsidRPr="0026361E">
        <w:t>Conclusion</w:t>
      </w:r>
    </w:p>
    <w:p w14:paraId="742AD0DF" w14:textId="4BBFAFAC" w:rsidR="002A0E86" w:rsidRDefault="008F1542" w:rsidP="008F1542">
      <w:pPr>
        <w:rPr>
          <w:lang w:val="en-GB"/>
        </w:rPr>
      </w:pPr>
      <w:r w:rsidRPr="008C1773">
        <w:rPr>
          <w:lang w:val="en-GB"/>
        </w:rPr>
        <w:t xml:space="preserve">In this discussion paper the requirements for 2-step RACH </w:t>
      </w:r>
      <w:r w:rsidR="00206DED" w:rsidRPr="008C1773">
        <w:rPr>
          <w:lang w:val="en-GB"/>
        </w:rPr>
        <w:t xml:space="preserve">RRM requirements </w:t>
      </w:r>
      <w:r w:rsidRPr="008C1773">
        <w:rPr>
          <w:lang w:val="en-GB"/>
        </w:rPr>
        <w:t xml:space="preserve">are discussed. When considering the new </w:t>
      </w:r>
      <w:r w:rsidR="0026361E" w:rsidRPr="0026361E">
        <w:rPr>
          <w:lang w:val="en-GB"/>
        </w:rPr>
        <w:t>behaviour</w:t>
      </w:r>
      <w:r w:rsidRPr="008C1773">
        <w:rPr>
          <w:lang w:val="en-GB"/>
        </w:rPr>
        <w:t xml:space="preserve"> of 2-step RACH, it is concluded that </w:t>
      </w:r>
      <w:r w:rsidR="00206DED" w:rsidRPr="008C1773">
        <w:rPr>
          <w:lang w:val="en-GB"/>
        </w:rPr>
        <w:t xml:space="preserve">it is necessary to specify UE </w:t>
      </w:r>
      <w:r w:rsidR="0026361E" w:rsidRPr="0026361E">
        <w:rPr>
          <w:lang w:val="en-GB"/>
        </w:rPr>
        <w:t>behaviour</w:t>
      </w:r>
      <w:r w:rsidR="00206DED" w:rsidRPr="008C1773">
        <w:rPr>
          <w:lang w:val="en-GB"/>
        </w:rPr>
        <w:t xml:space="preserve"> as part of the TS 38.133 </w:t>
      </w:r>
      <w:r w:rsidR="00206DED" w:rsidRPr="008C1773">
        <w:rPr>
          <w:lang w:val="en-GB"/>
        </w:rPr>
        <w:fldChar w:fldCharType="begin"/>
      </w:r>
      <w:r w:rsidR="00206DED" w:rsidRPr="008C1773">
        <w:rPr>
          <w:lang w:val="en-GB"/>
        </w:rPr>
        <w:instrText xml:space="preserve"> REF _Ref32306340 \r \h </w:instrText>
      </w:r>
      <w:r w:rsidR="00206DED" w:rsidRPr="008C1773">
        <w:rPr>
          <w:lang w:val="en-GB"/>
        </w:rPr>
      </w:r>
      <w:r w:rsidR="00206DED" w:rsidRPr="008C1773">
        <w:rPr>
          <w:lang w:val="en-GB"/>
        </w:rPr>
        <w:fldChar w:fldCharType="separate"/>
      </w:r>
      <w:r w:rsidR="00131F8A">
        <w:rPr>
          <w:lang w:val="en-GB"/>
        </w:rPr>
        <w:t>[2]</w:t>
      </w:r>
      <w:r w:rsidR="00206DED" w:rsidRPr="008C1773">
        <w:rPr>
          <w:lang w:val="en-GB"/>
        </w:rPr>
        <w:fldChar w:fldCharType="end"/>
      </w:r>
      <w:r w:rsidRPr="008C1773">
        <w:rPr>
          <w:lang w:val="en-GB"/>
        </w:rPr>
        <w:t xml:space="preserve">. </w:t>
      </w:r>
      <w:r w:rsidR="00206DED" w:rsidRPr="008C1773">
        <w:rPr>
          <w:lang w:val="en-GB"/>
        </w:rPr>
        <w:t xml:space="preserve">From the discussion the following observations and proposals are derived: </w:t>
      </w:r>
    </w:p>
    <w:p w14:paraId="1E6F9383" w14:textId="4AFA64FB" w:rsidR="008345C8" w:rsidRDefault="008345C8" w:rsidP="00443292">
      <w:pPr>
        <w:rPr>
          <w:lang w:val="en-GB"/>
        </w:rPr>
      </w:pPr>
      <w:r w:rsidRPr="008345C8">
        <w:rPr>
          <w:b/>
          <w:bCs/>
          <w:lang w:val="en-GB"/>
        </w:rPr>
        <w:fldChar w:fldCharType="begin"/>
      </w:r>
      <w:r w:rsidRPr="008345C8">
        <w:rPr>
          <w:b/>
          <w:bCs/>
          <w:lang w:val="en-GB"/>
        </w:rPr>
        <w:instrText xml:space="preserve"> REF _Ref40341722 \r \h </w:instrText>
      </w:r>
      <w:r>
        <w:rPr>
          <w:b/>
          <w:bCs/>
          <w:lang w:val="en-GB"/>
        </w:rPr>
        <w:instrText xml:space="preserve"> \* MERGEFORMAT </w:instrText>
      </w:r>
      <w:r w:rsidRPr="008345C8">
        <w:rPr>
          <w:b/>
          <w:bCs/>
          <w:lang w:val="en-GB"/>
        </w:rPr>
      </w:r>
      <w:r w:rsidRPr="008345C8">
        <w:rPr>
          <w:b/>
          <w:bCs/>
          <w:lang w:val="en-GB"/>
        </w:rPr>
        <w:fldChar w:fldCharType="separate"/>
      </w:r>
      <w:r w:rsidRPr="008345C8">
        <w:rPr>
          <w:b/>
          <w:bCs/>
          <w:lang w:val="en-GB"/>
        </w:rPr>
        <w:t>Observation 1:</w:t>
      </w:r>
      <w:r w:rsidRPr="008345C8">
        <w:rPr>
          <w:b/>
          <w:bCs/>
          <w:lang w:val="en-GB"/>
        </w:rPr>
        <w:fldChar w:fldCharType="end"/>
      </w:r>
      <w:r>
        <w:rPr>
          <w:lang w:val="en-GB"/>
        </w:rPr>
        <w:fldChar w:fldCharType="begin"/>
      </w:r>
      <w:r>
        <w:rPr>
          <w:lang w:val="en-GB"/>
        </w:rPr>
        <w:instrText xml:space="preserve"> REF _Ref40341722 \h </w:instrText>
      </w:r>
      <w:r>
        <w:rPr>
          <w:lang w:val="en-GB"/>
        </w:rPr>
      </w:r>
      <w:r>
        <w:rPr>
          <w:lang w:val="en-GB"/>
        </w:rPr>
        <w:fldChar w:fldCharType="separate"/>
      </w:r>
      <w:r>
        <w:t>Timing uncertainty of PRACH occasions is defined based on the m</w:t>
      </w:r>
      <w:r w:rsidRPr="004B3F62">
        <w:t>apping between PRACH configuration period and SS/PBCH block to PRACH occasion association period</w:t>
      </w:r>
      <w:r>
        <w:t>, which is not changed for the 2-step RACH procedure. However, it is not completely clear that the first PRACH occasion may serve both to 2-step RA type and 4-step RA type procedures.</w:t>
      </w:r>
      <w:r>
        <w:rPr>
          <w:lang w:val="en-GB"/>
        </w:rPr>
        <w:fldChar w:fldCharType="end"/>
      </w:r>
      <w:r w:rsidR="001C7CBB">
        <w:rPr>
          <w:lang w:val="en-GB"/>
        </w:rPr>
        <w:t xml:space="preserve"> </w:t>
      </w:r>
    </w:p>
    <w:p w14:paraId="72F3A405" w14:textId="65E9B3AB" w:rsidR="008345C8" w:rsidRPr="008345C8" w:rsidRDefault="008345C8" w:rsidP="00443292">
      <w:pPr>
        <w:rPr>
          <w:b/>
          <w:bCs/>
          <w:lang w:val="en-GB"/>
        </w:rPr>
      </w:pPr>
      <w:r w:rsidRPr="008345C8">
        <w:rPr>
          <w:b/>
          <w:bCs/>
          <w:lang w:val="en-GB"/>
        </w:rPr>
        <w:fldChar w:fldCharType="begin"/>
      </w:r>
      <w:r w:rsidRPr="008345C8">
        <w:rPr>
          <w:b/>
          <w:bCs/>
          <w:lang w:val="en-GB"/>
        </w:rPr>
        <w:instrText xml:space="preserve"> REF _Ref40341754 \r \h </w:instrText>
      </w:r>
      <w:r>
        <w:rPr>
          <w:b/>
          <w:bCs/>
          <w:lang w:val="en-GB"/>
        </w:rPr>
        <w:instrText xml:space="preserve"> \* MERGEFORMAT </w:instrText>
      </w:r>
      <w:r w:rsidRPr="008345C8">
        <w:rPr>
          <w:b/>
          <w:bCs/>
          <w:lang w:val="en-GB"/>
        </w:rPr>
      </w:r>
      <w:r w:rsidRPr="008345C8">
        <w:rPr>
          <w:b/>
          <w:bCs/>
          <w:lang w:val="en-GB"/>
        </w:rPr>
        <w:fldChar w:fldCharType="separate"/>
      </w:r>
      <w:r w:rsidRPr="008345C8">
        <w:rPr>
          <w:b/>
          <w:bCs/>
          <w:lang w:val="en-GB"/>
        </w:rPr>
        <w:t>Proposal 1:</w:t>
      </w:r>
      <w:r w:rsidRPr="008345C8">
        <w:rPr>
          <w:b/>
          <w:bCs/>
          <w:lang w:val="en-GB"/>
        </w:rPr>
        <w:fldChar w:fldCharType="end"/>
      </w:r>
      <w:r w:rsidRPr="008345C8">
        <w:rPr>
          <w:b/>
          <w:bCs/>
          <w:lang w:val="en-GB"/>
        </w:rPr>
        <w:fldChar w:fldCharType="begin"/>
      </w:r>
      <w:r w:rsidRPr="008345C8">
        <w:rPr>
          <w:b/>
          <w:bCs/>
          <w:lang w:val="en-GB"/>
        </w:rPr>
        <w:instrText xml:space="preserve"> REF _Ref40341754 \h </w:instrText>
      </w:r>
      <w:r>
        <w:rPr>
          <w:b/>
          <w:bCs/>
          <w:lang w:val="en-GB"/>
        </w:rPr>
        <w:instrText xml:space="preserve"> \* MERGEFORMAT </w:instrText>
      </w:r>
      <w:r w:rsidRPr="008345C8">
        <w:rPr>
          <w:b/>
          <w:bCs/>
          <w:lang w:val="en-GB"/>
        </w:rPr>
      </w:r>
      <w:r w:rsidRPr="008345C8">
        <w:rPr>
          <w:b/>
          <w:bCs/>
          <w:lang w:val="en-GB"/>
        </w:rPr>
        <w:fldChar w:fldCharType="separate"/>
      </w:r>
      <w:r w:rsidRPr="008345C8">
        <w:rPr>
          <w:b/>
          <w:bCs/>
          <w:lang w:val="en-GB"/>
        </w:rPr>
        <w:t>Add a clarification note on the clauses 6.1.1.2.2</w:t>
      </w:r>
      <w:r w:rsidRPr="008345C8">
        <w:rPr>
          <w:b/>
          <w:bCs/>
        </w:rPr>
        <w:t xml:space="preserve">. </w:t>
      </w:r>
      <w:r w:rsidRPr="008345C8">
        <w:rPr>
          <w:b/>
          <w:bCs/>
          <w:lang w:val="en-GB"/>
        </w:rPr>
        <w:t xml:space="preserve">6.2.1.2.1 </w:t>
      </w:r>
      <w:r w:rsidRPr="008345C8">
        <w:rPr>
          <w:b/>
          <w:bCs/>
          <w:lang w:eastAsia="ko-KR"/>
        </w:rPr>
        <w:t>and</w:t>
      </w:r>
      <w:r w:rsidRPr="008345C8">
        <w:rPr>
          <w:b/>
          <w:bCs/>
          <w:vertAlign w:val="subscript"/>
          <w:lang w:eastAsia="ko-KR"/>
        </w:rPr>
        <w:t xml:space="preserve"> </w:t>
      </w:r>
      <w:r w:rsidRPr="008345C8">
        <w:rPr>
          <w:b/>
          <w:bCs/>
          <w:lang w:val="en-GB"/>
        </w:rPr>
        <w:t>6.2.3.2.1</w:t>
      </w:r>
      <w:r w:rsidRPr="008345C8">
        <w:rPr>
          <w:b/>
          <w:bCs/>
          <w:lang w:eastAsia="zh-CN"/>
        </w:rPr>
        <w:t xml:space="preserve"> </w:t>
      </w:r>
      <w:r w:rsidRPr="008345C8">
        <w:rPr>
          <w:b/>
          <w:bCs/>
          <w:lang w:val="en-GB"/>
        </w:rPr>
        <w:t>of 38.133, such as:</w:t>
      </w:r>
      <w:r w:rsidRPr="008345C8">
        <w:rPr>
          <w:b/>
          <w:bCs/>
          <w:lang w:val="en-GB"/>
        </w:rPr>
        <w:fldChar w:fldCharType="end"/>
      </w:r>
    </w:p>
    <w:p w14:paraId="04189893" w14:textId="77777777" w:rsidR="008345C8" w:rsidRDefault="008345C8" w:rsidP="008345C8">
      <w:pPr>
        <w:ind w:left="360"/>
        <w:rPr>
          <w:b/>
          <w:bCs/>
          <w:lang w:val="en-GB"/>
        </w:rPr>
      </w:pPr>
      <w:r w:rsidRPr="00BF66AF">
        <w:rPr>
          <w:b/>
          <w:bCs/>
          <w:lang w:val="en-GB"/>
        </w:rPr>
        <w:t>“</w:t>
      </w:r>
      <w:r w:rsidRPr="001C7CBB">
        <w:rPr>
          <w:b/>
          <w:bCs/>
          <w:i/>
          <w:iCs/>
          <w:lang w:val="en-GB"/>
        </w:rPr>
        <w:t>NOTE: the first available PRACH occasion is applicable to both the 4-step RA type and the 2-step RA type.</w:t>
      </w:r>
      <w:r w:rsidRPr="00BF66AF">
        <w:rPr>
          <w:b/>
          <w:bCs/>
          <w:lang w:val="en-GB"/>
        </w:rPr>
        <w:t>”</w:t>
      </w:r>
    </w:p>
    <w:p w14:paraId="071E3395" w14:textId="7837CA0E" w:rsidR="008345C8" w:rsidRDefault="001C7CBB" w:rsidP="00443292">
      <w:pPr>
        <w:rPr>
          <w:b/>
          <w:bCs/>
          <w:lang w:val="en-GB"/>
        </w:rPr>
      </w:pPr>
      <w:r>
        <w:rPr>
          <w:b/>
          <w:bCs/>
          <w:lang w:val="en-GB"/>
        </w:rPr>
        <w:fldChar w:fldCharType="begin"/>
      </w:r>
      <w:r>
        <w:rPr>
          <w:b/>
          <w:bCs/>
          <w:lang w:val="en-GB"/>
        </w:rPr>
        <w:instrText xml:space="preserve"> REF _Ref40353652 \r \h </w:instrText>
      </w:r>
      <w:r>
        <w:rPr>
          <w:b/>
          <w:bCs/>
          <w:lang w:val="en-GB"/>
        </w:rPr>
      </w:r>
      <w:r>
        <w:rPr>
          <w:b/>
          <w:bCs/>
          <w:lang w:val="en-GB"/>
        </w:rPr>
        <w:fldChar w:fldCharType="separate"/>
      </w:r>
      <w:r>
        <w:rPr>
          <w:b/>
          <w:bCs/>
          <w:lang w:val="en-GB"/>
        </w:rPr>
        <w:t>Observation 2:</w:t>
      </w:r>
      <w:r>
        <w:rPr>
          <w:b/>
          <w:bCs/>
          <w:lang w:val="en-GB"/>
        </w:rPr>
        <w:fldChar w:fldCharType="end"/>
      </w:r>
      <w:r>
        <w:rPr>
          <w:b/>
          <w:bCs/>
          <w:lang w:val="en-GB"/>
        </w:rPr>
        <w:t xml:space="preserve"> </w:t>
      </w:r>
      <w:r>
        <w:rPr>
          <w:b/>
          <w:bCs/>
          <w:lang w:val="en-GB"/>
        </w:rPr>
        <w:fldChar w:fldCharType="begin"/>
      </w:r>
      <w:r>
        <w:rPr>
          <w:b/>
          <w:bCs/>
          <w:lang w:val="en-GB"/>
        </w:rPr>
        <w:instrText xml:space="preserve"> REF _Ref40353652 \h </w:instrText>
      </w:r>
      <w:r>
        <w:rPr>
          <w:b/>
          <w:bCs/>
          <w:lang w:val="en-GB"/>
        </w:rPr>
      </w:r>
      <w:r>
        <w:rPr>
          <w:b/>
          <w:bCs/>
          <w:lang w:val="en-GB"/>
        </w:rPr>
        <w:fldChar w:fldCharType="separate"/>
      </w:r>
      <w:r>
        <w:t>2-step RACH in combination with SUL is still only under consideration in RAN1 with respect to UE feature candidates.</w:t>
      </w:r>
      <w:r>
        <w:rPr>
          <w:b/>
          <w:bCs/>
          <w:lang w:val="en-GB"/>
        </w:rPr>
        <w:fldChar w:fldCharType="end"/>
      </w:r>
      <w:r w:rsidR="008345C8" w:rsidRPr="008345C8">
        <w:rPr>
          <w:b/>
          <w:bCs/>
          <w:lang w:val="en-GB"/>
        </w:rPr>
        <w:t xml:space="preserve"> </w:t>
      </w:r>
    </w:p>
    <w:p w14:paraId="28E1483E" w14:textId="0F4F7F56" w:rsidR="001C7CBB" w:rsidRPr="008345C8" w:rsidRDefault="001C7CBB" w:rsidP="00443292">
      <w:pPr>
        <w:rPr>
          <w:b/>
          <w:bCs/>
          <w:lang w:val="en-GB"/>
        </w:rPr>
      </w:pPr>
      <w:r>
        <w:rPr>
          <w:b/>
          <w:bCs/>
          <w:lang w:val="en-GB"/>
        </w:rPr>
        <w:fldChar w:fldCharType="begin"/>
      </w:r>
      <w:r>
        <w:rPr>
          <w:b/>
          <w:bCs/>
          <w:lang w:val="en-GB"/>
        </w:rPr>
        <w:instrText xml:space="preserve"> REF _Ref40353676 \r \h </w:instrText>
      </w:r>
      <w:r>
        <w:rPr>
          <w:b/>
          <w:bCs/>
          <w:lang w:val="en-GB"/>
        </w:rPr>
      </w:r>
      <w:r>
        <w:rPr>
          <w:b/>
          <w:bCs/>
          <w:lang w:val="en-GB"/>
        </w:rPr>
        <w:fldChar w:fldCharType="separate"/>
      </w:r>
      <w:r>
        <w:rPr>
          <w:b/>
          <w:bCs/>
          <w:lang w:val="en-GB"/>
        </w:rPr>
        <w:t>Observation 3:</w:t>
      </w:r>
      <w:r>
        <w:rPr>
          <w:b/>
          <w:bCs/>
          <w:lang w:val="en-GB"/>
        </w:rPr>
        <w:fldChar w:fldCharType="end"/>
      </w:r>
      <w:r>
        <w:rPr>
          <w:b/>
          <w:bCs/>
          <w:lang w:val="en-GB"/>
        </w:rPr>
        <w:t xml:space="preserve"> </w:t>
      </w:r>
      <w:r>
        <w:rPr>
          <w:b/>
          <w:bCs/>
          <w:lang w:val="en-GB"/>
        </w:rPr>
        <w:fldChar w:fldCharType="begin"/>
      </w:r>
      <w:r>
        <w:rPr>
          <w:b/>
          <w:bCs/>
          <w:lang w:val="en-GB"/>
        </w:rPr>
        <w:instrText xml:space="preserve"> REF _Ref40353676 \h </w:instrText>
      </w:r>
      <w:r>
        <w:rPr>
          <w:b/>
          <w:bCs/>
          <w:lang w:val="en-GB"/>
        </w:rPr>
      </w:r>
      <w:r>
        <w:rPr>
          <w:b/>
          <w:bCs/>
          <w:lang w:val="en-GB"/>
        </w:rPr>
        <w:fldChar w:fldCharType="separate"/>
      </w:r>
      <w:r>
        <w:t>Applicability of 2-step RA type with SUL may be limited, since 2-step RA type is less likely to be used on cell edges.</w:t>
      </w:r>
      <w:r>
        <w:rPr>
          <w:b/>
          <w:bCs/>
          <w:lang w:val="en-GB"/>
        </w:rPr>
        <w:fldChar w:fldCharType="end"/>
      </w:r>
    </w:p>
    <w:bookmarkEnd w:id="7"/>
    <w:p w14:paraId="375540D4" w14:textId="7169C8E2" w:rsidR="005128FE" w:rsidRPr="001C7CBB" w:rsidRDefault="001C7CBB" w:rsidP="00977A8C">
      <w:pPr>
        <w:rPr>
          <w:b/>
          <w:bCs/>
          <w:lang w:val="en-GB"/>
        </w:rPr>
      </w:pPr>
      <w:r w:rsidRPr="001C7CBB">
        <w:rPr>
          <w:b/>
          <w:bCs/>
          <w:lang w:val="en-GB"/>
        </w:rPr>
        <w:fldChar w:fldCharType="begin"/>
      </w:r>
      <w:r w:rsidRPr="001C7CBB">
        <w:rPr>
          <w:b/>
          <w:bCs/>
          <w:lang w:val="en-GB"/>
        </w:rPr>
        <w:instrText xml:space="preserve"> REF _Ref40353693 \r \h </w:instrText>
      </w:r>
      <w:r>
        <w:rPr>
          <w:b/>
          <w:bCs/>
          <w:lang w:val="en-GB"/>
        </w:rPr>
        <w:instrText xml:space="preserve"> \* MERGEFORMAT </w:instrText>
      </w:r>
      <w:r w:rsidRPr="001C7CBB">
        <w:rPr>
          <w:b/>
          <w:bCs/>
          <w:lang w:val="en-GB"/>
        </w:rPr>
      </w:r>
      <w:r w:rsidRPr="001C7CBB">
        <w:rPr>
          <w:b/>
          <w:bCs/>
          <w:lang w:val="en-GB"/>
        </w:rPr>
        <w:fldChar w:fldCharType="separate"/>
      </w:r>
      <w:r w:rsidRPr="001C7CBB">
        <w:rPr>
          <w:b/>
          <w:bCs/>
          <w:lang w:val="en-GB"/>
        </w:rPr>
        <w:t>Proposal 2:</w:t>
      </w:r>
      <w:r w:rsidRPr="001C7CBB">
        <w:rPr>
          <w:b/>
          <w:bCs/>
          <w:lang w:val="en-GB"/>
        </w:rPr>
        <w:fldChar w:fldCharType="end"/>
      </w:r>
      <w:r w:rsidRPr="001C7CBB">
        <w:rPr>
          <w:b/>
          <w:bCs/>
          <w:lang w:val="en-GB"/>
        </w:rPr>
        <w:t xml:space="preserve"> </w:t>
      </w:r>
      <w:r w:rsidRPr="001C7CBB">
        <w:rPr>
          <w:b/>
          <w:bCs/>
          <w:lang w:val="en-GB"/>
        </w:rPr>
        <w:fldChar w:fldCharType="begin"/>
      </w:r>
      <w:r w:rsidRPr="001C7CBB">
        <w:rPr>
          <w:b/>
          <w:bCs/>
          <w:lang w:val="en-GB"/>
        </w:rPr>
        <w:instrText xml:space="preserve"> REF _Ref40353693 \h </w:instrText>
      </w:r>
      <w:r>
        <w:rPr>
          <w:b/>
          <w:bCs/>
          <w:lang w:val="en-GB"/>
        </w:rPr>
        <w:instrText xml:space="preserve"> \* MERGEFORMAT </w:instrText>
      </w:r>
      <w:r w:rsidRPr="001C7CBB">
        <w:rPr>
          <w:b/>
          <w:bCs/>
          <w:lang w:val="en-GB"/>
        </w:rPr>
      </w:r>
      <w:r w:rsidRPr="001C7CBB">
        <w:rPr>
          <w:b/>
          <w:bCs/>
          <w:lang w:val="en-GB"/>
        </w:rPr>
        <w:fldChar w:fldCharType="separate"/>
      </w:r>
      <w:r w:rsidRPr="001C7CBB">
        <w:rPr>
          <w:b/>
          <w:bCs/>
        </w:rPr>
        <w:t>RAN4 not to define 2-step RA type requirements for SUL.</w:t>
      </w:r>
      <w:r w:rsidRPr="001C7CBB">
        <w:rPr>
          <w:b/>
          <w:bCs/>
          <w:lang w:val="en-GB"/>
        </w:rPr>
        <w:fldChar w:fldCharType="end"/>
      </w:r>
    </w:p>
    <w:p w14:paraId="1ED17307" w14:textId="48D0AE26" w:rsidR="008F1542" w:rsidRPr="0026361E" w:rsidRDefault="008F1542" w:rsidP="008F1542">
      <w:pPr>
        <w:pStyle w:val="RAN4H1"/>
      </w:pPr>
      <w:r w:rsidRPr="0026361E">
        <w:t>References</w:t>
      </w:r>
    </w:p>
    <w:p w14:paraId="1EBBF209" w14:textId="02908B93" w:rsidR="00F70959" w:rsidRPr="0013318C" w:rsidRDefault="00AC7B11" w:rsidP="0092644A">
      <w:pPr>
        <w:numPr>
          <w:ilvl w:val="0"/>
          <w:numId w:val="1"/>
        </w:numPr>
        <w:overflowPunct w:val="0"/>
        <w:autoSpaceDE w:val="0"/>
        <w:autoSpaceDN w:val="0"/>
        <w:adjustRightInd w:val="0"/>
        <w:spacing w:after="120" w:line="240" w:lineRule="auto"/>
        <w:jc w:val="both"/>
        <w:textAlignment w:val="baseline"/>
        <w:rPr>
          <w:rStyle w:val="eop"/>
          <w:lang w:val="en-GB"/>
        </w:rPr>
      </w:pPr>
      <w:bookmarkStart w:id="16" w:name="_Ref37404783"/>
      <w:bookmarkStart w:id="17" w:name="_Ref26969648"/>
      <w:r w:rsidRPr="00AC7B11">
        <w:rPr>
          <w:lang w:val="en-GB"/>
        </w:rPr>
        <w:t>R4-2005844</w:t>
      </w:r>
      <w:r w:rsidR="00F70959">
        <w:rPr>
          <w:lang w:val="en-GB"/>
        </w:rPr>
        <w:t xml:space="preserve">, “WF on 2-step RACH RRM requirements”, </w:t>
      </w:r>
      <w:r w:rsidR="00F70959">
        <w:rPr>
          <w:rStyle w:val="normaltextrun"/>
          <w:color w:val="000000"/>
          <w:szCs w:val="20"/>
          <w:shd w:val="clear" w:color="auto" w:fill="FFFFFF"/>
          <w:lang w:val="en-GB"/>
        </w:rPr>
        <w:t>3GPP TSG RAN WG4 #94-e</w:t>
      </w:r>
      <w:bookmarkEnd w:id="16"/>
      <w:r>
        <w:rPr>
          <w:rStyle w:val="normaltextrun"/>
          <w:color w:val="000000"/>
          <w:szCs w:val="20"/>
          <w:shd w:val="clear" w:color="auto" w:fill="FFFFFF"/>
          <w:lang w:val="en-GB"/>
        </w:rPr>
        <w:t>-Bis</w:t>
      </w:r>
      <w:r w:rsidR="00F70959">
        <w:rPr>
          <w:rStyle w:val="eop"/>
          <w:color w:val="000000"/>
          <w:szCs w:val="20"/>
          <w:shd w:val="clear" w:color="auto" w:fill="FFFFFF"/>
        </w:rPr>
        <w:t> </w:t>
      </w:r>
    </w:p>
    <w:p w14:paraId="4F65B3AD" w14:textId="0D528E86" w:rsidR="0013318C" w:rsidRPr="00AC7B11" w:rsidRDefault="00AC7B11" w:rsidP="0092644A">
      <w:pPr>
        <w:numPr>
          <w:ilvl w:val="0"/>
          <w:numId w:val="1"/>
        </w:numPr>
        <w:overflowPunct w:val="0"/>
        <w:autoSpaceDE w:val="0"/>
        <w:autoSpaceDN w:val="0"/>
        <w:adjustRightInd w:val="0"/>
        <w:spacing w:after="120" w:line="240" w:lineRule="auto"/>
        <w:jc w:val="both"/>
        <w:textAlignment w:val="baseline"/>
        <w:rPr>
          <w:rStyle w:val="eop"/>
          <w:lang w:val="en-GB"/>
        </w:rPr>
      </w:pPr>
      <w:bookmarkStart w:id="18" w:name="_Ref37404794"/>
      <w:bookmarkEnd w:id="17"/>
      <w:r w:rsidRPr="00AC7B11">
        <w:rPr>
          <w:color w:val="000000"/>
          <w:szCs w:val="20"/>
          <w:shd w:val="clear" w:color="auto" w:fill="FFFFFF"/>
          <w:lang w:val="en-GB"/>
        </w:rPr>
        <w:t>R4-2003393</w:t>
      </w:r>
      <w:r w:rsidR="0013318C">
        <w:rPr>
          <w:color w:val="000000"/>
          <w:szCs w:val="20"/>
          <w:shd w:val="clear" w:color="auto" w:fill="FFFFFF"/>
          <w:lang w:val="en-GB"/>
        </w:rPr>
        <w:t>,</w:t>
      </w:r>
      <w:r w:rsidR="0013318C" w:rsidRPr="00F70959">
        <w:rPr>
          <w:color w:val="000000"/>
          <w:szCs w:val="20"/>
          <w:shd w:val="clear" w:color="auto" w:fill="FFFFFF"/>
          <w:lang w:val="en-GB"/>
        </w:rPr>
        <w:t xml:space="preserve"> </w:t>
      </w:r>
      <w:r w:rsidR="0013318C">
        <w:rPr>
          <w:rStyle w:val="normaltextrun"/>
          <w:color w:val="000000"/>
          <w:szCs w:val="20"/>
          <w:shd w:val="clear" w:color="auto" w:fill="FFFFFF"/>
          <w:lang w:val="en-GB"/>
        </w:rPr>
        <w:t>“</w:t>
      </w:r>
      <w:r w:rsidR="0013318C" w:rsidRPr="00F70959">
        <w:rPr>
          <w:rStyle w:val="normaltextrun"/>
          <w:color w:val="000000"/>
          <w:szCs w:val="20"/>
          <w:shd w:val="clear" w:color="auto" w:fill="FFFFFF"/>
          <w:lang w:val="en-GB"/>
        </w:rPr>
        <w:t>On RRM core requirements for 2-step RACH</w:t>
      </w:r>
      <w:r w:rsidR="0013318C">
        <w:rPr>
          <w:rStyle w:val="normaltextrun"/>
          <w:color w:val="000000"/>
          <w:szCs w:val="20"/>
          <w:shd w:val="clear" w:color="auto" w:fill="FFFFFF"/>
          <w:lang w:val="en-GB"/>
        </w:rPr>
        <w:t>”, 3GPP TSG RAN WG4 #94-e</w:t>
      </w:r>
      <w:bookmarkEnd w:id="18"/>
      <w:r>
        <w:rPr>
          <w:rStyle w:val="normaltextrun"/>
          <w:color w:val="000000"/>
          <w:szCs w:val="20"/>
          <w:shd w:val="clear" w:color="auto" w:fill="FFFFFF"/>
          <w:lang w:val="en-GB"/>
        </w:rPr>
        <w:t>-Bis</w:t>
      </w:r>
      <w:r w:rsidR="0013318C">
        <w:rPr>
          <w:rStyle w:val="eop"/>
          <w:color w:val="000000"/>
          <w:szCs w:val="20"/>
          <w:shd w:val="clear" w:color="auto" w:fill="FFFFFF"/>
        </w:rPr>
        <w:t> </w:t>
      </w:r>
    </w:p>
    <w:p w14:paraId="333274DC" w14:textId="68BFACD6" w:rsidR="00AC7B11" w:rsidRPr="0026361E" w:rsidRDefault="0005653B" w:rsidP="0092644A">
      <w:pPr>
        <w:numPr>
          <w:ilvl w:val="0"/>
          <w:numId w:val="1"/>
        </w:numPr>
        <w:overflowPunct w:val="0"/>
        <w:autoSpaceDE w:val="0"/>
        <w:autoSpaceDN w:val="0"/>
        <w:adjustRightInd w:val="0"/>
        <w:spacing w:after="120" w:line="240" w:lineRule="auto"/>
        <w:jc w:val="both"/>
        <w:textAlignment w:val="baseline"/>
        <w:rPr>
          <w:lang w:val="en-GB"/>
        </w:rPr>
      </w:pPr>
      <w:hyperlink r:id="rId14" w:history="1">
        <w:r w:rsidR="00AC7B11" w:rsidRPr="000757D0">
          <w:rPr>
            <w:lang w:eastAsia="x-none"/>
          </w:rPr>
          <w:t>R4-200</w:t>
        </w:r>
        <w:r w:rsidR="00AC7B11">
          <w:rPr>
            <w:lang w:eastAsia="x-none"/>
          </w:rPr>
          <w:t>5</w:t>
        </w:r>
        <w:r w:rsidR="00AC7B11" w:rsidRPr="000757D0">
          <w:rPr>
            <w:lang w:eastAsia="x-none"/>
          </w:rPr>
          <w:t>3</w:t>
        </w:r>
      </w:hyperlink>
      <w:r w:rsidR="00AC7B11">
        <w:rPr>
          <w:lang w:eastAsia="x-none"/>
        </w:rPr>
        <w:t xml:space="preserve">60, </w:t>
      </w:r>
      <w:r w:rsidR="006D0A60">
        <w:rPr>
          <w:lang w:eastAsia="x-none"/>
        </w:rPr>
        <w:t>“</w:t>
      </w:r>
      <w:r w:rsidR="006D0A60">
        <w:rPr>
          <w:noProof/>
        </w:rPr>
        <w:t>Draft CR to TS 38.133: introducing 2-step RACH core requirements”</w:t>
      </w:r>
      <w:r w:rsidR="006D0A60">
        <w:rPr>
          <w:rStyle w:val="normaltextrun"/>
          <w:color w:val="000000"/>
          <w:szCs w:val="20"/>
          <w:shd w:val="clear" w:color="auto" w:fill="FFFFFF"/>
          <w:lang w:val="en-GB"/>
        </w:rPr>
        <w:t>, 3GPP TSG RAN WG4 #94-e-Bis</w:t>
      </w:r>
      <w:r w:rsidR="006D0A60">
        <w:rPr>
          <w:rStyle w:val="eop"/>
          <w:color w:val="000000"/>
          <w:szCs w:val="20"/>
          <w:shd w:val="clear" w:color="auto" w:fill="FFFFFF"/>
        </w:rPr>
        <w:t> </w:t>
      </w:r>
      <w:r w:rsidR="006D0A60">
        <w:rPr>
          <w:noProof/>
        </w:rPr>
        <w:t xml:space="preserve"> </w:t>
      </w:r>
    </w:p>
    <w:p w14:paraId="1F84004A" w14:textId="7A92E638" w:rsidR="006E5225" w:rsidRDefault="006E5225" w:rsidP="0092644A">
      <w:pPr>
        <w:numPr>
          <w:ilvl w:val="0"/>
          <w:numId w:val="1"/>
        </w:numPr>
        <w:overflowPunct w:val="0"/>
        <w:autoSpaceDE w:val="0"/>
        <w:autoSpaceDN w:val="0"/>
        <w:adjustRightInd w:val="0"/>
        <w:spacing w:after="120" w:line="240" w:lineRule="auto"/>
        <w:jc w:val="both"/>
        <w:textAlignment w:val="baseline"/>
        <w:rPr>
          <w:lang w:val="en-GB"/>
        </w:rPr>
      </w:pPr>
      <w:bookmarkStart w:id="19" w:name="_Ref32306340"/>
      <w:r w:rsidRPr="0026361E">
        <w:rPr>
          <w:lang w:val="en-GB"/>
        </w:rPr>
        <w:t>TS 38.133, V16.2.0, NR</w:t>
      </w:r>
      <w:r w:rsidR="000A415A" w:rsidRPr="0026361E">
        <w:rPr>
          <w:lang w:val="en-GB"/>
        </w:rPr>
        <w:t>;</w:t>
      </w:r>
      <w:r w:rsidRPr="0026361E">
        <w:rPr>
          <w:lang w:val="en-GB"/>
        </w:rPr>
        <w:t xml:space="preserve"> Requirements for support of radio resource management</w:t>
      </w:r>
      <w:bookmarkEnd w:id="19"/>
    </w:p>
    <w:p w14:paraId="66883D33" w14:textId="03165BB1" w:rsidR="00D80470" w:rsidRDefault="00D80470" w:rsidP="00D80470">
      <w:pPr>
        <w:numPr>
          <w:ilvl w:val="0"/>
          <w:numId w:val="1"/>
        </w:numPr>
        <w:overflowPunct w:val="0"/>
        <w:autoSpaceDE w:val="0"/>
        <w:autoSpaceDN w:val="0"/>
        <w:adjustRightInd w:val="0"/>
        <w:spacing w:after="120" w:line="240" w:lineRule="auto"/>
        <w:jc w:val="both"/>
        <w:textAlignment w:val="baseline"/>
        <w:rPr>
          <w:lang w:val="en-GB"/>
        </w:rPr>
      </w:pPr>
      <w:bookmarkStart w:id="20" w:name="_Ref36636295"/>
      <w:r w:rsidRPr="0026361E">
        <w:rPr>
          <w:lang w:val="en-GB"/>
        </w:rPr>
        <w:t xml:space="preserve">TS 38.213, v16.0.0, NR: </w:t>
      </w:r>
      <w:r w:rsidRPr="008C1773">
        <w:rPr>
          <w:lang w:val="en-GB"/>
        </w:rPr>
        <w:t>Physical layer procedures for control</w:t>
      </w:r>
      <w:bookmarkEnd w:id="20"/>
    </w:p>
    <w:sectPr w:rsidR="00D80470" w:rsidSect="00806A76">
      <w:headerReference w:type="even" r:id="rId15"/>
      <w:headerReference w:type="default" r:id="rId16"/>
      <w:footerReference w:type="even" r:id="rId17"/>
      <w:footerReference w:type="default" r:id="rId18"/>
      <w:headerReference w:type="first" r:id="rId19"/>
      <w:footerReference w:type="first" r:id="rId2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E0835" w14:textId="77777777" w:rsidR="00E85905" w:rsidRDefault="00E85905" w:rsidP="00001C9B">
      <w:pPr>
        <w:spacing w:after="0" w:line="240" w:lineRule="auto"/>
      </w:pPr>
      <w:r>
        <w:separator/>
      </w:r>
    </w:p>
  </w:endnote>
  <w:endnote w:type="continuationSeparator" w:id="0">
    <w:p w14:paraId="3037EAE0" w14:textId="77777777" w:rsidR="00E85905" w:rsidRDefault="00E8590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DDFA2" w14:textId="77777777" w:rsidR="00E85905" w:rsidRDefault="00E85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08219" w14:textId="77777777" w:rsidR="00E85905" w:rsidRDefault="00E859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2AC68" w14:textId="77777777" w:rsidR="00E85905" w:rsidRDefault="00E85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9C6A2" w14:textId="77777777" w:rsidR="00E85905" w:rsidRDefault="00E85905" w:rsidP="00001C9B">
      <w:pPr>
        <w:spacing w:after="0" w:line="240" w:lineRule="auto"/>
      </w:pPr>
      <w:r>
        <w:separator/>
      </w:r>
    </w:p>
  </w:footnote>
  <w:footnote w:type="continuationSeparator" w:id="0">
    <w:p w14:paraId="6C3C86DB" w14:textId="77777777" w:rsidR="00E85905" w:rsidRDefault="00E85905" w:rsidP="00001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ACF1C" w14:textId="77777777" w:rsidR="00E85905" w:rsidRDefault="00E859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E5B8D" w14:textId="77777777" w:rsidR="00E85905" w:rsidRDefault="00E859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0EC6B" w14:textId="77777777" w:rsidR="00E85905" w:rsidRDefault="00E85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5C44"/>
    <w:multiLevelType w:val="multilevel"/>
    <w:tmpl w:val="DF10EF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DF6104"/>
    <w:multiLevelType w:val="hybridMultilevel"/>
    <w:tmpl w:val="69C07F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FB418FF"/>
    <w:multiLevelType w:val="hybridMultilevel"/>
    <w:tmpl w:val="6116F7FE"/>
    <w:lvl w:ilvl="0" w:tplc="4CBE842A">
      <w:start w:val="1"/>
      <w:numFmt w:val="bullet"/>
      <w:lvlText w:val="•"/>
      <w:lvlJc w:val="left"/>
      <w:pPr>
        <w:tabs>
          <w:tab w:val="num" w:pos="720"/>
        </w:tabs>
        <w:ind w:left="720" w:hanging="360"/>
      </w:pPr>
      <w:rPr>
        <w:rFonts w:ascii="Arial" w:hAnsi="Arial" w:hint="default"/>
      </w:rPr>
    </w:lvl>
    <w:lvl w:ilvl="1" w:tplc="9DDA4722">
      <w:start w:val="275"/>
      <w:numFmt w:val="bullet"/>
      <w:lvlText w:val="–"/>
      <w:lvlJc w:val="left"/>
      <w:pPr>
        <w:tabs>
          <w:tab w:val="num" w:pos="1440"/>
        </w:tabs>
        <w:ind w:left="1440" w:hanging="360"/>
      </w:pPr>
      <w:rPr>
        <w:rFonts w:ascii="Arial" w:hAnsi="Arial" w:hint="default"/>
      </w:rPr>
    </w:lvl>
    <w:lvl w:ilvl="2" w:tplc="31AC0828" w:tentative="1">
      <w:start w:val="1"/>
      <w:numFmt w:val="bullet"/>
      <w:lvlText w:val="•"/>
      <w:lvlJc w:val="left"/>
      <w:pPr>
        <w:tabs>
          <w:tab w:val="num" w:pos="2160"/>
        </w:tabs>
        <w:ind w:left="2160" w:hanging="360"/>
      </w:pPr>
      <w:rPr>
        <w:rFonts w:ascii="Arial" w:hAnsi="Arial" w:hint="default"/>
      </w:rPr>
    </w:lvl>
    <w:lvl w:ilvl="3" w:tplc="68F28708" w:tentative="1">
      <w:start w:val="1"/>
      <w:numFmt w:val="bullet"/>
      <w:lvlText w:val="•"/>
      <w:lvlJc w:val="left"/>
      <w:pPr>
        <w:tabs>
          <w:tab w:val="num" w:pos="2880"/>
        </w:tabs>
        <w:ind w:left="2880" w:hanging="360"/>
      </w:pPr>
      <w:rPr>
        <w:rFonts w:ascii="Arial" w:hAnsi="Arial" w:hint="default"/>
      </w:rPr>
    </w:lvl>
    <w:lvl w:ilvl="4" w:tplc="A6DE2AA4" w:tentative="1">
      <w:start w:val="1"/>
      <w:numFmt w:val="bullet"/>
      <w:lvlText w:val="•"/>
      <w:lvlJc w:val="left"/>
      <w:pPr>
        <w:tabs>
          <w:tab w:val="num" w:pos="3600"/>
        </w:tabs>
        <w:ind w:left="3600" w:hanging="360"/>
      </w:pPr>
      <w:rPr>
        <w:rFonts w:ascii="Arial" w:hAnsi="Arial" w:hint="default"/>
      </w:rPr>
    </w:lvl>
    <w:lvl w:ilvl="5" w:tplc="5CB4ED7C" w:tentative="1">
      <w:start w:val="1"/>
      <w:numFmt w:val="bullet"/>
      <w:lvlText w:val="•"/>
      <w:lvlJc w:val="left"/>
      <w:pPr>
        <w:tabs>
          <w:tab w:val="num" w:pos="4320"/>
        </w:tabs>
        <w:ind w:left="4320" w:hanging="360"/>
      </w:pPr>
      <w:rPr>
        <w:rFonts w:ascii="Arial" w:hAnsi="Arial" w:hint="default"/>
      </w:rPr>
    </w:lvl>
    <w:lvl w:ilvl="6" w:tplc="38384ABA" w:tentative="1">
      <w:start w:val="1"/>
      <w:numFmt w:val="bullet"/>
      <w:lvlText w:val="•"/>
      <w:lvlJc w:val="left"/>
      <w:pPr>
        <w:tabs>
          <w:tab w:val="num" w:pos="5040"/>
        </w:tabs>
        <w:ind w:left="5040" w:hanging="360"/>
      </w:pPr>
      <w:rPr>
        <w:rFonts w:ascii="Arial" w:hAnsi="Arial" w:hint="default"/>
      </w:rPr>
    </w:lvl>
    <w:lvl w:ilvl="7" w:tplc="231E89CC" w:tentative="1">
      <w:start w:val="1"/>
      <w:numFmt w:val="bullet"/>
      <w:lvlText w:val="•"/>
      <w:lvlJc w:val="left"/>
      <w:pPr>
        <w:tabs>
          <w:tab w:val="num" w:pos="5760"/>
        </w:tabs>
        <w:ind w:left="5760" w:hanging="360"/>
      </w:pPr>
      <w:rPr>
        <w:rFonts w:ascii="Arial" w:hAnsi="Arial" w:hint="default"/>
      </w:rPr>
    </w:lvl>
    <w:lvl w:ilvl="8" w:tplc="CB2868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5C50A5"/>
    <w:multiLevelType w:val="multilevel"/>
    <w:tmpl w:val="105C5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4B6D6F"/>
    <w:multiLevelType w:val="hybridMultilevel"/>
    <w:tmpl w:val="0F90445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31046BA"/>
    <w:multiLevelType w:val="hybridMultilevel"/>
    <w:tmpl w:val="230CE762"/>
    <w:lvl w:ilvl="0" w:tplc="559815C8">
      <w:start w:val="1"/>
      <w:numFmt w:val="bullet"/>
      <w:lvlText w:val="•"/>
      <w:lvlJc w:val="left"/>
      <w:pPr>
        <w:tabs>
          <w:tab w:val="num" w:pos="720"/>
        </w:tabs>
        <w:ind w:left="720" w:hanging="360"/>
      </w:pPr>
      <w:rPr>
        <w:rFonts w:ascii="Times New Roman" w:hAnsi="Times New Roman" w:hint="default"/>
      </w:rPr>
    </w:lvl>
    <w:lvl w:ilvl="1" w:tplc="E79260FC">
      <w:numFmt w:val="none"/>
      <w:lvlText w:val=""/>
      <w:lvlJc w:val="left"/>
      <w:pPr>
        <w:tabs>
          <w:tab w:val="num" w:pos="360"/>
        </w:tabs>
      </w:pPr>
    </w:lvl>
    <w:lvl w:ilvl="2" w:tplc="3B1E5110" w:tentative="1">
      <w:start w:val="1"/>
      <w:numFmt w:val="bullet"/>
      <w:lvlText w:val="•"/>
      <w:lvlJc w:val="left"/>
      <w:pPr>
        <w:tabs>
          <w:tab w:val="num" w:pos="2160"/>
        </w:tabs>
        <w:ind w:left="2160" w:hanging="360"/>
      </w:pPr>
      <w:rPr>
        <w:rFonts w:ascii="Times New Roman" w:hAnsi="Times New Roman" w:hint="default"/>
      </w:rPr>
    </w:lvl>
    <w:lvl w:ilvl="3" w:tplc="225A2988" w:tentative="1">
      <w:start w:val="1"/>
      <w:numFmt w:val="bullet"/>
      <w:lvlText w:val="•"/>
      <w:lvlJc w:val="left"/>
      <w:pPr>
        <w:tabs>
          <w:tab w:val="num" w:pos="2880"/>
        </w:tabs>
        <w:ind w:left="2880" w:hanging="360"/>
      </w:pPr>
      <w:rPr>
        <w:rFonts w:ascii="Times New Roman" w:hAnsi="Times New Roman" w:hint="default"/>
      </w:rPr>
    </w:lvl>
    <w:lvl w:ilvl="4" w:tplc="D2DCCB38" w:tentative="1">
      <w:start w:val="1"/>
      <w:numFmt w:val="bullet"/>
      <w:lvlText w:val="•"/>
      <w:lvlJc w:val="left"/>
      <w:pPr>
        <w:tabs>
          <w:tab w:val="num" w:pos="3600"/>
        </w:tabs>
        <w:ind w:left="3600" w:hanging="360"/>
      </w:pPr>
      <w:rPr>
        <w:rFonts w:ascii="Times New Roman" w:hAnsi="Times New Roman" w:hint="default"/>
      </w:rPr>
    </w:lvl>
    <w:lvl w:ilvl="5" w:tplc="AB265598" w:tentative="1">
      <w:start w:val="1"/>
      <w:numFmt w:val="bullet"/>
      <w:lvlText w:val="•"/>
      <w:lvlJc w:val="left"/>
      <w:pPr>
        <w:tabs>
          <w:tab w:val="num" w:pos="4320"/>
        </w:tabs>
        <w:ind w:left="4320" w:hanging="360"/>
      </w:pPr>
      <w:rPr>
        <w:rFonts w:ascii="Times New Roman" w:hAnsi="Times New Roman" w:hint="default"/>
      </w:rPr>
    </w:lvl>
    <w:lvl w:ilvl="6" w:tplc="221C0E12" w:tentative="1">
      <w:start w:val="1"/>
      <w:numFmt w:val="bullet"/>
      <w:lvlText w:val="•"/>
      <w:lvlJc w:val="left"/>
      <w:pPr>
        <w:tabs>
          <w:tab w:val="num" w:pos="5040"/>
        </w:tabs>
        <w:ind w:left="5040" w:hanging="360"/>
      </w:pPr>
      <w:rPr>
        <w:rFonts w:ascii="Times New Roman" w:hAnsi="Times New Roman" w:hint="default"/>
      </w:rPr>
    </w:lvl>
    <w:lvl w:ilvl="7" w:tplc="3410B40A" w:tentative="1">
      <w:start w:val="1"/>
      <w:numFmt w:val="bullet"/>
      <w:lvlText w:val="•"/>
      <w:lvlJc w:val="left"/>
      <w:pPr>
        <w:tabs>
          <w:tab w:val="num" w:pos="5760"/>
        </w:tabs>
        <w:ind w:left="5760" w:hanging="360"/>
      </w:pPr>
      <w:rPr>
        <w:rFonts w:ascii="Times New Roman" w:hAnsi="Times New Roman" w:hint="default"/>
      </w:rPr>
    </w:lvl>
    <w:lvl w:ilvl="8" w:tplc="6CEAAB7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87B13"/>
    <w:multiLevelType w:val="multilevel"/>
    <w:tmpl w:val="CFEC2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D7216E"/>
    <w:multiLevelType w:val="multilevel"/>
    <w:tmpl w:val="7F382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D94B16"/>
    <w:multiLevelType w:val="hybridMultilevel"/>
    <w:tmpl w:val="D4D2F57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860F16"/>
    <w:multiLevelType w:val="multilevel"/>
    <w:tmpl w:val="3C860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98244E"/>
    <w:multiLevelType w:val="hybridMultilevel"/>
    <w:tmpl w:val="E1E8FD42"/>
    <w:lvl w:ilvl="0" w:tplc="589EF92A">
      <w:start w:val="1"/>
      <w:numFmt w:val="bullet"/>
      <w:lvlText w:val="•"/>
      <w:lvlJc w:val="left"/>
      <w:pPr>
        <w:tabs>
          <w:tab w:val="num" w:pos="720"/>
        </w:tabs>
        <w:ind w:left="720" w:hanging="360"/>
      </w:pPr>
      <w:rPr>
        <w:rFonts w:ascii="Arial" w:hAnsi="Arial" w:hint="default"/>
      </w:rPr>
    </w:lvl>
    <w:lvl w:ilvl="1" w:tplc="6B32FD26">
      <w:start w:val="275"/>
      <w:numFmt w:val="bullet"/>
      <w:lvlText w:val="–"/>
      <w:lvlJc w:val="left"/>
      <w:pPr>
        <w:tabs>
          <w:tab w:val="num" w:pos="1440"/>
        </w:tabs>
        <w:ind w:left="1440" w:hanging="360"/>
      </w:pPr>
      <w:rPr>
        <w:rFonts w:ascii="Arial" w:hAnsi="Arial" w:hint="default"/>
      </w:rPr>
    </w:lvl>
    <w:lvl w:ilvl="2" w:tplc="4B626D0E" w:tentative="1">
      <w:start w:val="1"/>
      <w:numFmt w:val="bullet"/>
      <w:lvlText w:val="•"/>
      <w:lvlJc w:val="left"/>
      <w:pPr>
        <w:tabs>
          <w:tab w:val="num" w:pos="2160"/>
        </w:tabs>
        <w:ind w:left="2160" w:hanging="360"/>
      </w:pPr>
      <w:rPr>
        <w:rFonts w:ascii="Arial" w:hAnsi="Arial" w:hint="default"/>
      </w:rPr>
    </w:lvl>
    <w:lvl w:ilvl="3" w:tplc="1C86C2F2" w:tentative="1">
      <w:start w:val="1"/>
      <w:numFmt w:val="bullet"/>
      <w:lvlText w:val="•"/>
      <w:lvlJc w:val="left"/>
      <w:pPr>
        <w:tabs>
          <w:tab w:val="num" w:pos="2880"/>
        </w:tabs>
        <w:ind w:left="2880" w:hanging="360"/>
      </w:pPr>
      <w:rPr>
        <w:rFonts w:ascii="Arial" w:hAnsi="Arial" w:hint="default"/>
      </w:rPr>
    </w:lvl>
    <w:lvl w:ilvl="4" w:tplc="470288B4" w:tentative="1">
      <w:start w:val="1"/>
      <w:numFmt w:val="bullet"/>
      <w:lvlText w:val="•"/>
      <w:lvlJc w:val="left"/>
      <w:pPr>
        <w:tabs>
          <w:tab w:val="num" w:pos="3600"/>
        </w:tabs>
        <w:ind w:left="3600" w:hanging="360"/>
      </w:pPr>
      <w:rPr>
        <w:rFonts w:ascii="Arial" w:hAnsi="Arial" w:hint="default"/>
      </w:rPr>
    </w:lvl>
    <w:lvl w:ilvl="5" w:tplc="040EEEE8" w:tentative="1">
      <w:start w:val="1"/>
      <w:numFmt w:val="bullet"/>
      <w:lvlText w:val="•"/>
      <w:lvlJc w:val="left"/>
      <w:pPr>
        <w:tabs>
          <w:tab w:val="num" w:pos="4320"/>
        </w:tabs>
        <w:ind w:left="4320" w:hanging="360"/>
      </w:pPr>
      <w:rPr>
        <w:rFonts w:ascii="Arial" w:hAnsi="Arial" w:hint="default"/>
      </w:rPr>
    </w:lvl>
    <w:lvl w:ilvl="6" w:tplc="D5E8A122" w:tentative="1">
      <w:start w:val="1"/>
      <w:numFmt w:val="bullet"/>
      <w:lvlText w:val="•"/>
      <w:lvlJc w:val="left"/>
      <w:pPr>
        <w:tabs>
          <w:tab w:val="num" w:pos="5040"/>
        </w:tabs>
        <w:ind w:left="5040" w:hanging="360"/>
      </w:pPr>
      <w:rPr>
        <w:rFonts w:ascii="Arial" w:hAnsi="Arial" w:hint="default"/>
      </w:rPr>
    </w:lvl>
    <w:lvl w:ilvl="7" w:tplc="01240900" w:tentative="1">
      <w:start w:val="1"/>
      <w:numFmt w:val="bullet"/>
      <w:lvlText w:val="•"/>
      <w:lvlJc w:val="left"/>
      <w:pPr>
        <w:tabs>
          <w:tab w:val="num" w:pos="5760"/>
        </w:tabs>
        <w:ind w:left="5760" w:hanging="360"/>
      </w:pPr>
      <w:rPr>
        <w:rFonts w:ascii="Arial" w:hAnsi="Arial" w:hint="default"/>
      </w:rPr>
    </w:lvl>
    <w:lvl w:ilvl="8" w:tplc="8A08CA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763" w:hanging="360"/>
      </w:pPr>
      <w:rPr>
        <w:rFonts w:ascii="Times New Roman" w:hAnsi="Times New Roman" w:hint="default"/>
        <w:b/>
        <w:i w:val="0"/>
        <w:color w:val="auto"/>
        <w:sz w:val="20"/>
      </w:rPr>
    </w:lvl>
    <w:lvl w:ilvl="1" w:tplc="04090019" w:tentative="1">
      <w:start w:val="1"/>
      <w:numFmt w:val="lowerLetter"/>
      <w:lvlText w:val="%2."/>
      <w:lvlJc w:val="left"/>
      <w:pPr>
        <w:ind w:left="-621" w:hanging="360"/>
      </w:pPr>
    </w:lvl>
    <w:lvl w:ilvl="2" w:tplc="0409001B" w:tentative="1">
      <w:start w:val="1"/>
      <w:numFmt w:val="lowerRoman"/>
      <w:lvlText w:val="%3."/>
      <w:lvlJc w:val="right"/>
      <w:pPr>
        <w:ind w:left="99" w:hanging="180"/>
      </w:pPr>
    </w:lvl>
    <w:lvl w:ilvl="3" w:tplc="0409000F" w:tentative="1">
      <w:start w:val="1"/>
      <w:numFmt w:val="decimal"/>
      <w:lvlText w:val="%4."/>
      <w:lvlJc w:val="left"/>
      <w:pPr>
        <w:ind w:left="819" w:hanging="360"/>
      </w:pPr>
    </w:lvl>
    <w:lvl w:ilvl="4" w:tplc="04090019" w:tentative="1">
      <w:start w:val="1"/>
      <w:numFmt w:val="lowerLetter"/>
      <w:lvlText w:val="%5."/>
      <w:lvlJc w:val="left"/>
      <w:pPr>
        <w:ind w:left="1539" w:hanging="360"/>
      </w:pPr>
    </w:lvl>
    <w:lvl w:ilvl="5" w:tplc="0409001B" w:tentative="1">
      <w:start w:val="1"/>
      <w:numFmt w:val="lowerRoman"/>
      <w:lvlText w:val="%6."/>
      <w:lvlJc w:val="right"/>
      <w:pPr>
        <w:ind w:left="2259" w:hanging="180"/>
      </w:pPr>
    </w:lvl>
    <w:lvl w:ilvl="6" w:tplc="0409000F" w:tentative="1">
      <w:start w:val="1"/>
      <w:numFmt w:val="decimal"/>
      <w:lvlText w:val="%7."/>
      <w:lvlJc w:val="left"/>
      <w:pPr>
        <w:ind w:left="2979" w:hanging="360"/>
      </w:pPr>
    </w:lvl>
    <w:lvl w:ilvl="7" w:tplc="04090019" w:tentative="1">
      <w:start w:val="1"/>
      <w:numFmt w:val="lowerLetter"/>
      <w:lvlText w:val="%8."/>
      <w:lvlJc w:val="left"/>
      <w:pPr>
        <w:ind w:left="3699" w:hanging="360"/>
      </w:pPr>
    </w:lvl>
    <w:lvl w:ilvl="8" w:tplc="0409001B" w:tentative="1">
      <w:start w:val="1"/>
      <w:numFmt w:val="lowerRoman"/>
      <w:lvlText w:val="%9."/>
      <w:lvlJc w:val="right"/>
      <w:pPr>
        <w:ind w:left="4419" w:hanging="180"/>
      </w:pPr>
    </w:lvl>
  </w:abstractNum>
  <w:abstractNum w:abstractNumId="19" w15:restartNumberingAfterBreak="0">
    <w:nsid w:val="46C8266A"/>
    <w:multiLevelType w:val="multilevel"/>
    <w:tmpl w:val="D7A2E3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1A7624"/>
    <w:multiLevelType w:val="hybridMultilevel"/>
    <w:tmpl w:val="F350F4A6"/>
    <w:lvl w:ilvl="0" w:tplc="14E4CEFE">
      <w:start w:val="1"/>
      <w:numFmt w:val="bullet"/>
      <w:lvlText w:val="•"/>
      <w:lvlJc w:val="left"/>
      <w:pPr>
        <w:tabs>
          <w:tab w:val="num" w:pos="720"/>
        </w:tabs>
        <w:ind w:left="720" w:hanging="360"/>
      </w:pPr>
      <w:rPr>
        <w:rFonts w:ascii="Times New Roman" w:hAnsi="Times New Roman" w:hint="default"/>
      </w:rPr>
    </w:lvl>
    <w:lvl w:ilvl="1" w:tplc="77989C34">
      <w:numFmt w:val="none"/>
      <w:lvlText w:val=""/>
      <w:lvlJc w:val="left"/>
      <w:pPr>
        <w:tabs>
          <w:tab w:val="num" w:pos="360"/>
        </w:tabs>
      </w:pPr>
    </w:lvl>
    <w:lvl w:ilvl="2" w:tplc="E806E586" w:tentative="1">
      <w:start w:val="1"/>
      <w:numFmt w:val="bullet"/>
      <w:lvlText w:val="•"/>
      <w:lvlJc w:val="left"/>
      <w:pPr>
        <w:tabs>
          <w:tab w:val="num" w:pos="2160"/>
        </w:tabs>
        <w:ind w:left="2160" w:hanging="360"/>
      </w:pPr>
      <w:rPr>
        <w:rFonts w:ascii="Times New Roman" w:hAnsi="Times New Roman" w:hint="default"/>
      </w:rPr>
    </w:lvl>
    <w:lvl w:ilvl="3" w:tplc="C56AE838" w:tentative="1">
      <w:start w:val="1"/>
      <w:numFmt w:val="bullet"/>
      <w:lvlText w:val="•"/>
      <w:lvlJc w:val="left"/>
      <w:pPr>
        <w:tabs>
          <w:tab w:val="num" w:pos="2880"/>
        </w:tabs>
        <w:ind w:left="2880" w:hanging="360"/>
      </w:pPr>
      <w:rPr>
        <w:rFonts w:ascii="Times New Roman" w:hAnsi="Times New Roman" w:hint="default"/>
      </w:rPr>
    </w:lvl>
    <w:lvl w:ilvl="4" w:tplc="3E6ABEA2" w:tentative="1">
      <w:start w:val="1"/>
      <w:numFmt w:val="bullet"/>
      <w:lvlText w:val="•"/>
      <w:lvlJc w:val="left"/>
      <w:pPr>
        <w:tabs>
          <w:tab w:val="num" w:pos="3600"/>
        </w:tabs>
        <w:ind w:left="3600" w:hanging="360"/>
      </w:pPr>
      <w:rPr>
        <w:rFonts w:ascii="Times New Roman" w:hAnsi="Times New Roman" w:hint="default"/>
      </w:rPr>
    </w:lvl>
    <w:lvl w:ilvl="5" w:tplc="D76CE880" w:tentative="1">
      <w:start w:val="1"/>
      <w:numFmt w:val="bullet"/>
      <w:lvlText w:val="•"/>
      <w:lvlJc w:val="left"/>
      <w:pPr>
        <w:tabs>
          <w:tab w:val="num" w:pos="4320"/>
        </w:tabs>
        <w:ind w:left="4320" w:hanging="360"/>
      </w:pPr>
      <w:rPr>
        <w:rFonts w:ascii="Times New Roman" w:hAnsi="Times New Roman" w:hint="default"/>
      </w:rPr>
    </w:lvl>
    <w:lvl w:ilvl="6" w:tplc="F43082FE" w:tentative="1">
      <w:start w:val="1"/>
      <w:numFmt w:val="bullet"/>
      <w:lvlText w:val="•"/>
      <w:lvlJc w:val="left"/>
      <w:pPr>
        <w:tabs>
          <w:tab w:val="num" w:pos="5040"/>
        </w:tabs>
        <w:ind w:left="5040" w:hanging="360"/>
      </w:pPr>
      <w:rPr>
        <w:rFonts w:ascii="Times New Roman" w:hAnsi="Times New Roman" w:hint="default"/>
      </w:rPr>
    </w:lvl>
    <w:lvl w:ilvl="7" w:tplc="EA4E360E" w:tentative="1">
      <w:start w:val="1"/>
      <w:numFmt w:val="bullet"/>
      <w:lvlText w:val="•"/>
      <w:lvlJc w:val="left"/>
      <w:pPr>
        <w:tabs>
          <w:tab w:val="num" w:pos="5760"/>
        </w:tabs>
        <w:ind w:left="5760" w:hanging="360"/>
      </w:pPr>
      <w:rPr>
        <w:rFonts w:ascii="Times New Roman" w:hAnsi="Times New Roman" w:hint="default"/>
      </w:rPr>
    </w:lvl>
    <w:lvl w:ilvl="8" w:tplc="2E1C58E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C24089"/>
    <w:multiLevelType w:val="hybridMultilevel"/>
    <w:tmpl w:val="242405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B4E1997"/>
    <w:multiLevelType w:val="multilevel"/>
    <w:tmpl w:val="25FA35D8"/>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D92056"/>
    <w:multiLevelType w:val="multilevel"/>
    <w:tmpl w:val="952C2C88"/>
    <w:lvl w:ilvl="0">
      <w:start w:val="8"/>
      <w:numFmt w:val="decimal"/>
      <w:lvlText w:val="%1."/>
      <w:lvlJc w:val="left"/>
      <w:pPr>
        <w:ind w:left="660" w:hanging="660"/>
      </w:pPr>
    </w:lvl>
    <w:lvl w:ilvl="1">
      <w:start w:val="20"/>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665C217B"/>
    <w:multiLevelType w:val="multilevel"/>
    <w:tmpl w:val="CFDA8F44"/>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128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69C3356"/>
    <w:multiLevelType w:val="hybridMultilevel"/>
    <w:tmpl w:val="2A7AD3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672663F4"/>
    <w:multiLevelType w:val="hybridMultilevel"/>
    <w:tmpl w:val="BC92B4B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FC3DF7"/>
    <w:multiLevelType w:val="multilevel"/>
    <w:tmpl w:val="03C85F56"/>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24"/>
  </w:num>
  <w:num w:numId="4">
    <w:abstractNumId w:val="9"/>
  </w:num>
  <w:num w:numId="5">
    <w:abstractNumId w:val="32"/>
  </w:num>
  <w:num w:numId="6">
    <w:abstractNumId w:val="18"/>
  </w:num>
  <w:num w:numId="7">
    <w:abstractNumId w:val="23"/>
  </w:num>
  <w:num w:numId="8">
    <w:abstractNumId w:val="23"/>
    <w:lvlOverride w:ilvl="0">
      <w:startOverride w:val="1"/>
    </w:lvlOverride>
  </w:num>
  <w:num w:numId="9">
    <w:abstractNumId w:val="23"/>
    <w:lvlOverride w:ilvl="0">
      <w:startOverride w:val="1"/>
    </w:lvlOverride>
  </w:num>
  <w:num w:numId="10">
    <w:abstractNumId w:val="23"/>
    <w:lvlOverride w:ilvl="0">
      <w:startOverride w:val="1"/>
    </w:lvlOverride>
  </w:num>
  <w:num w:numId="11">
    <w:abstractNumId w:val="18"/>
    <w:lvlOverride w:ilvl="0">
      <w:startOverride w:val="1"/>
    </w:lvlOverride>
  </w:num>
  <w:num w:numId="12">
    <w:abstractNumId w:val="23"/>
    <w:lvlOverride w:ilvl="0">
      <w:startOverride w:val="1"/>
    </w:lvlOverride>
  </w:num>
  <w:num w:numId="13">
    <w:abstractNumId w:val="18"/>
    <w:lvlOverride w:ilvl="0">
      <w:startOverride w:val="1"/>
    </w:lvlOverride>
  </w:num>
  <w:num w:numId="14">
    <w:abstractNumId w:val="23"/>
    <w:lvlOverride w:ilvl="0">
      <w:startOverride w:val="1"/>
    </w:lvlOverride>
  </w:num>
  <w:num w:numId="15">
    <w:abstractNumId w:val="35"/>
  </w:num>
  <w:num w:numId="16">
    <w:abstractNumId w:val="5"/>
  </w:num>
  <w:num w:numId="17">
    <w:abstractNumId w:val="29"/>
  </w:num>
  <w:num w:numId="18">
    <w:abstractNumId w:val="2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7"/>
  </w:num>
  <w:num w:numId="22">
    <w:abstractNumId w:val="21"/>
  </w:num>
  <w:num w:numId="23">
    <w:abstractNumId w:val="25"/>
  </w:num>
  <w:num w:numId="24">
    <w:abstractNumId w:val="14"/>
  </w:num>
  <w:num w:numId="25">
    <w:abstractNumId w:val="4"/>
  </w:num>
  <w:num w:numId="26">
    <w:abstractNumId w:val="15"/>
  </w:num>
  <w:num w:numId="27">
    <w:abstractNumId w:val="22"/>
  </w:num>
  <w:num w:numId="28">
    <w:abstractNumId w:val="33"/>
  </w:num>
  <w:num w:numId="29">
    <w:abstractNumId w:val="7"/>
  </w:num>
  <w:num w:numId="30">
    <w:abstractNumId w:val="30"/>
  </w:num>
  <w:num w:numId="31">
    <w:abstractNumId w:val="2"/>
  </w:num>
  <w:num w:numId="32">
    <w:abstractNumId w:val="28"/>
    <w:lvlOverride w:ilvl="0">
      <w:startOverride w:val="8"/>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31"/>
  </w:num>
  <w:num w:numId="36">
    <w:abstractNumId w:val="11"/>
  </w:num>
  <w:num w:numId="37">
    <w:abstractNumId w:val="19"/>
  </w:num>
  <w:num w:numId="38">
    <w:abstractNumId w:val="12"/>
  </w:num>
  <w:num w:numId="39">
    <w:abstractNumId w:val="0"/>
  </w:num>
  <w:num w:numId="40">
    <w:abstractNumId w:val="13"/>
  </w:num>
  <w:num w:numId="41">
    <w:abstractNumId w:val="8"/>
  </w:num>
  <w:num w:numId="42">
    <w:abstractNumId w:val="20"/>
  </w:num>
  <w:num w:numId="43">
    <w:abstractNumId w:val="34"/>
  </w:num>
  <w:num w:numId="44">
    <w:abstractNumId w:val="1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D5"/>
    <w:rsid w:val="00003E78"/>
    <w:rsid w:val="000041F4"/>
    <w:rsid w:val="00004F9F"/>
    <w:rsid w:val="00010410"/>
    <w:rsid w:val="0001102A"/>
    <w:rsid w:val="0001106A"/>
    <w:rsid w:val="00011932"/>
    <w:rsid w:val="000202FE"/>
    <w:rsid w:val="00022E73"/>
    <w:rsid w:val="00024FD5"/>
    <w:rsid w:val="000317AF"/>
    <w:rsid w:val="000352D0"/>
    <w:rsid w:val="00036C5A"/>
    <w:rsid w:val="00043B42"/>
    <w:rsid w:val="000477A5"/>
    <w:rsid w:val="00050471"/>
    <w:rsid w:val="0005653B"/>
    <w:rsid w:val="00056BE6"/>
    <w:rsid w:val="00061ED2"/>
    <w:rsid w:val="00062422"/>
    <w:rsid w:val="00076E0F"/>
    <w:rsid w:val="00081602"/>
    <w:rsid w:val="0008612A"/>
    <w:rsid w:val="000932F3"/>
    <w:rsid w:val="000A415A"/>
    <w:rsid w:val="000A4B43"/>
    <w:rsid w:val="000A5774"/>
    <w:rsid w:val="000A7042"/>
    <w:rsid w:val="000A7425"/>
    <w:rsid w:val="000B0056"/>
    <w:rsid w:val="000B5D76"/>
    <w:rsid w:val="000C0CEE"/>
    <w:rsid w:val="000C0FC6"/>
    <w:rsid w:val="000E0A06"/>
    <w:rsid w:val="000E1266"/>
    <w:rsid w:val="000E4885"/>
    <w:rsid w:val="000E5F44"/>
    <w:rsid w:val="000F62BD"/>
    <w:rsid w:val="00103938"/>
    <w:rsid w:val="00106440"/>
    <w:rsid w:val="00116881"/>
    <w:rsid w:val="00117209"/>
    <w:rsid w:val="001206ED"/>
    <w:rsid w:val="0012284F"/>
    <w:rsid w:val="00131F8A"/>
    <w:rsid w:val="0013318C"/>
    <w:rsid w:val="00133647"/>
    <w:rsid w:val="00133FF6"/>
    <w:rsid w:val="0015673C"/>
    <w:rsid w:val="0016164D"/>
    <w:rsid w:val="00163687"/>
    <w:rsid w:val="0017314A"/>
    <w:rsid w:val="001745F8"/>
    <w:rsid w:val="00176671"/>
    <w:rsid w:val="001831A4"/>
    <w:rsid w:val="001838CF"/>
    <w:rsid w:val="001917C8"/>
    <w:rsid w:val="00192D16"/>
    <w:rsid w:val="001A0AEC"/>
    <w:rsid w:val="001A2AB2"/>
    <w:rsid w:val="001A3DB7"/>
    <w:rsid w:val="001A4424"/>
    <w:rsid w:val="001A5A1E"/>
    <w:rsid w:val="001A7A28"/>
    <w:rsid w:val="001B6DB8"/>
    <w:rsid w:val="001C1C2F"/>
    <w:rsid w:val="001C2F6D"/>
    <w:rsid w:val="001C391E"/>
    <w:rsid w:val="001C5343"/>
    <w:rsid w:val="001C7213"/>
    <w:rsid w:val="001C7CBB"/>
    <w:rsid w:val="001D25E5"/>
    <w:rsid w:val="001D385C"/>
    <w:rsid w:val="001D7241"/>
    <w:rsid w:val="001E0AF5"/>
    <w:rsid w:val="001E30F6"/>
    <w:rsid w:val="001E4BF6"/>
    <w:rsid w:val="001F39A1"/>
    <w:rsid w:val="001F72B8"/>
    <w:rsid w:val="002026A7"/>
    <w:rsid w:val="002055E9"/>
    <w:rsid w:val="00206DED"/>
    <w:rsid w:val="00216C32"/>
    <w:rsid w:val="00216C6F"/>
    <w:rsid w:val="00227865"/>
    <w:rsid w:val="00227C76"/>
    <w:rsid w:val="002311B3"/>
    <w:rsid w:val="00235F5C"/>
    <w:rsid w:val="00236EEC"/>
    <w:rsid w:val="0024307F"/>
    <w:rsid w:val="002459A2"/>
    <w:rsid w:val="002464FC"/>
    <w:rsid w:val="00253A21"/>
    <w:rsid w:val="002632C2"/>
    <w:rsid w:val="0026361E"/>
    <w:rsid w:val="0026672B"/>
    <w:rsid w:val="00276955"/>
    <w:rsid w:val="00276E4C"/>
    <w:rsid w:val="0028110A"/>
    <w:rsid w:val="0028714D"/>
    <w:rsid w:val="00287622"/>
    <w:rsid w:val="00290483"/>
    <w:rsid w:val="00292F23"/>
    <w:rsid w:val="002A0E86"/>
    <w:rsid w:val="002A67EE"/>
    <w:rsid w:val="002B2FD1"/>
    <w:rsid w:val="002B4922"/>
    <w:rsid w:val="002B65FB"/>
    <w:rsid w:val="002B7500"/>
    <w:rsid w:val="002C2D19"/>
    <w:rsid w:val="002C472E"/>
    <w:rsid w:val="002D10FA"/>
    <w:rsid w:val="002D1FA3"/>
    <w:rsid w:val="002D3976"/>
    <w:rsid w:val="002D4C55"/>
    <w:rsid w:val="002D6E9D"/>
    <w:rsid w:val="002D7994"/>
    <w:rsid w:val="002F378F"/>
    <w:rsid w:val="0032150B"/>
    <w:rsid w:val="003240C0"/>
    <w:rsid w:val="00330891"/>
    <w:rsid w:val="00330A60"/>
    <w:rsid w:val="003328BF"/>
    <w:rsid w:val="00334F76"/>
    <w:rsid w:val="003432EC"/>
    <w:rsid w:val="00350B61"/>
    <w:rsid w:val="00351133"/>
    <w:rsid w:val="0035215E"/>
    <w:rsid w:val="0035587B"/>
    <w:rsid w:val="00356D91"/>
    <w:rsid w:val="00363CF1"/>
    <w:rsid w:val="00372EC8"/>
    <w:rsid w:val="00374F2B"/>
    <w:rsid w:val="00382D55"/>
    <w:rsid w:val="00393374"/>
    <w:rsid w:val="003961EF"/>
    <w:rsid w:val="003A0B2C"/>
    <w:rsid w:val="003A2AB1"/>
    <w:rsid w:val="003A2ED7"/>
    <w:rsid w:val="003A69D3"/>
    <w:rsid w:val="003B10F5"/>
    <w:rsid w:val="003B659E"/>
    <w:rsid w:val="003C21A7"/>
    <w:rsid w:val="003D272A"/>
    <w:rsid w:val="003D5877"/>
    <w:rsid w:val="003D648B"/>
    <w:rsid w:val="003F6CDF"/>
    <w:rsid w:val="00400CFA"/>
    <w:rsid w:val="004020DD"/>
    <w:rsid w:val="0040297D"/>
    <w:rsid w:val="00406FD7"/>
    <w:rsid w:val="004103BA"/>
    <w:rsid w:val="00411962"/>
    <w:rsid w:val="00417AA0"/>
    <w:rsid w:val="004219FF"/>
    <w:rsid w:val="004306EB"/>
    <w:rsid w:val="004330B9"/>
    <w:rsid w:val="0043533F"/>
    <w:rsid w:val="0043750A"/>
    <w:rsid w:val="00443292"/>
    <w:rsid w:val="00443555"/>
    <w:rsid w:val="00477A82"/>
    <w:rsid w:val="004868B9"/>
    <w:rsid w:val="00491F74"/>
    <w:rsid w:val="004A04E9"/>
    <w:rsid w:val="004A070F"/>
    <w:rsid w:val="004A3A29"/>
    <w:rsid w:val="004A59E7"/>
    <w:rsid w:val="004B00D8"/>
    <w:rsid w:val="004B28BE"/>
    <w:rsid w:val="004B3719"/>
    <w:rsid w:val="004B3F62"/>
    <w:rsid w:val="004B415E"/>
    <w:rsid w:val="004B7B4A"/>
    <w:rsid w:val="004C076B"/>
    <w:rsid w:val="004C390F"/>
    <w:rsid w:val="004C6014"/>
    <w:rsid w:val="004C6439"/>
    <w:rsid w:val="004D36BD"/>
    <w:rsid w:val="004D3901"/>
    <w:rsid w:val="004D3E07"/>
    <w:rsid w:val="004E3347"/>
    <w:rsid w:val="004E5E66"/>
    <w:rsid w:val="004F5AEA"/>
    <w:rsid w:val="004F5BBA"/>
    <w:rsid w:val="004F7556"/>
    <w:rsid w:val="00500F99"/>
    <w:rsid w:val="005035A9"/>
    <w:rsid w:val="00503B4D"/>
    <w:rsid w:val="00504B81"/>
    <w:rsid w:val="00504EE9"/>
    <w:rsid w:val="00506A65"/>
    <w:rsid w:val="005128FE"/>
    <w:rsid w:val="005211AA"/>
    <w:rsid w:val="0052142E"/>
    <w:rsid w:val="00525EB2"/>
    <w:rsid w:val="00535EDE"/>
    <w:rsid w:val="00537573"/>
    <w:rsid w:val="00541D6F"/>
    <w:rsid w:val="0054442C"/>
    <w:rsid w:val="00547ADA"/>
    <w:rsid w:val="00550248"/>
    <w:rsid w:val="00550285"/>
    <w:rsid w:val="00553F62"/>
    <w:rsid w:val="00576734"/>
    <w:rsid w:val="005836F8"/>
    <w:rsid w:val="00586488"/>
    <w:rsid w:val="005918FA"/>
    <w:rsid w:val="00594F5B"/>
    <w:rsid w:val="005A110B"/>
    <w:rsid w:val="005A1FBC"/>
    <w:rsid w:val="005B7F0C"/>
    <w:rsid w:val="005C0C50"/>
    <w:rsid w:val="005C7C16"/>
    <w:rsid w:val="005D3504"/>
    <w:rsid w:val="005D3CA0"/>
    <w:rsid w:val="005D4A5A"/>
    <w:rsid w:val="005D7A61"/>
    <w:rsid w:val="005E61A8"/>
    <w:rsid w:val="005E6A21"/>
    <w:rsid w:val="005E72E4"/>
    <w:rsid w:val="005E7BF3"/>
    <w:rsid w:val="005F6419"/>
    <w:rsid w:val="00601B8A"/>
    <w:rsid w:val="006045C1"/>
    <w:rsid w:val="006159DB"/>
    <w:rsid w:val="00617400"/>
    <w:rsid w:val="00617A6D"/>
    <w:rsid w:val="0062190A"/>
    <w:rsid w:val="0062479E"/>
    <w:rsid w:val="00632F24"/>
    <w:rsid w:val="006372D0"/>
    <w:rsid w:val="00641FDF"/>
    <w:rsid w:val="00645499"/>
    <w:rsid w:val="006509D4"/>
    <w:rsid w:val="00653634"/>
    <w:rsid w:val="0065377A"/>
    <w:rsid w:val="00664950"/>
    <w:rsid w:val="00673526"/>
    <w:rsid w:val="0068006A"/>
    <w:rsid w:val="006801CD"/>
    <w:rsid w:val="00683220"/>
    <w:rsid w:val="00687C4D"/>
    <w:rsid w:val="00687C88"/>
    <w:rsid w:val="00687FA0"/>
    <w:rsid w:val="006B390B"/>
    <w:rsid w:val="006B46E4"/>
    <w:rsid w:val="006B7010"/>
    <w:rsid w:val="006B7F07"/>
    <w:rsid w:val="006C36C8"/>
    <w:rsid w:val="006D0A60"/>
    <w:rsid w:val="006D34E1"/>
    <w:rsid w:val="006D482B"/>
    <w:rsid w:val="006E12CC"/>
    <w:rsid w:val="006E5225"/>
    <w:rsid w:val="006F04ED"/>
    <w:rsid w:val="006F5245"/>
    <w:rsid w:val="006F5EFB"/>
    <w:rsid w:val="006F656D"/>
    <w:rsid w:val="00701001"/>
    <w:rsid w:val="00706467"/>
    <w:rsid w:val="00710200"/>
    <w:rsid w:val="007145FF"/>
    <w:rsid w:val="0071727D"/>
    <w:rsid w:val="00720EB0"/>
    <w:rsid w:val="007244AF"/>
    <w:rsid w:val="007251F6"/>
    <w:rsid w:val="0072578C"/>
    <w:rsid w:val="00751515"/>
    <w:rsid w:val="00762FEF"/>
    <w:rsid w:val="007672CF"/>
    <w:rsid w:val="00773D5B"/>
    <w:rsid w:val="00773F60"/>
    <w:rsid w:val="00784F9B"/>
    <w:rsid w:val="00785232"/>
    <w:rsid w:val="00785959"/>
    <w:rsid w:val="007920DC"/>
    <w:rsid w:val="0079664B"/>
    <w:rsid w:val="007971F6"/>
    <w:rsid w:val="0079771E"/>
    <w:rsid w:val="007A00A3"/>
    <w:rsid w:val="007A2844"/>
    <w:rsid w:val="007C21E1"/>
    <w:rsid w:val="007C3D2D"/>
    <w:rsid w:val="007C3ED0"/>
    <w:rsid w:val="007D083F"/>
    <w:rsid w:val="007E7D45"/>
    <w:rsid w:val="007F0860"/>
    <w:rsid w:val="007F7AE4"/>
    <w:rsid w:val="00800A6F"/>
    <w:rsid w:val="00802843"/>
    <w:rsid w:val="00806A76"/>
    <w:rsid w:val="00811C9D"/>
    <w:rsid w:val="00815076"/>
    <w:rsid w:val="00815E58"/>
    <w:rsid w:val="00816C80"/>
    <w:rsid w:val="00831FC4"/>
    <w:rsid w:val="0083230C"/>
    <w:rsid w:val="00833C49"/>
    <w:rsid w:val="008345C8"/>
    <w:rsid w:val="008357FD"/>
    <w:rsid w:val="00836E5C"/>
    <w:rsid w:val="00841BCD"/>
    <w:rsid w:val="00844CD1"/>
    <w:rsid w:val="00844F02"/>
    <w:rsid w:val="008525CF"/>
    <w:rsid w:val="00856C41"/>
    <w:rsid w:val="00862F63"/>
    <w:rsid w:val="00863D00"/>
    <w:rsid w:val="00864914"/>
    <w:rsid w:val="00874E4A"/>
    <w:rsid w:val="00877F72"/>
    <w:rsid w:val="008826C1"/>
    <w:rsid w:val="00891875"/>
    <w:rsid w:val="00895B3B"/>
    <w:rsid w:val="008A3BAE"/>
    <w:rsid w:val="008A4E12"/>
    <w:rsid w:val="008C1773"/>
    <w:rsid w:val="008F1542"/>
    <w:rsid w:val="008F395B"/>
    <w:rsid w:val="00900597"/>
    <w:rsid w:val="009019F8"/>
    <w:rsid w:val="009042BD"/>
    <w:rsid w:val="0090529C"/>
    <w:rsid w:val="00916E5C"/>
    <w:rsid w:val="0092644A"/>
    <w:rsid w:val="00926AF1"/>
    <w:rsid w:val="00935EDA"/>
    <w:rsid w:val="00937EAA"/>
    <w:rsid w:val="009433A2"/>
    <w:rsid w:val="00953335"/>
    <w:rsid w:val="009541B5"/>
    <w:rsid w:val="0095749A"/>
    <w:rsid w:val="00960DDE"/>
    <w:rsid w:val="0096301E"/>
    <w:rsid w:val="0096614E"/>
    <w:rsid w:val="00967038"/>
    <w:rsid w:val="009671FE"/>
    <w:rsid w:val="00977A8C"/>
    <w:rsid w:val="00977E1D"/>
    <w:rsid w:val="009B0970"/>
    <w:rsid w:val="009B3993"/>
    <w:rsid w:val="009B42BF"/>
    <w:rsid w:val="009B594B"/>
    <w:rsid w:val="009C0D23"/>
    <w:rsid w:val="009C2A52"/>
    <w:rsid w:val="009C6FAD"/>
    <w:rsid w:val="009D05C9"/>
    <w:rsid w:val="009D482A"/>
    <w:rsid w:val="009F381B"/>
    <w:rsid w:val="009F4138"/>
    <w:rsid w:val="009F6DF5"/>
    <w:rsid w:val="00A02980"/>
    <w:rsid w:val="00A04155"/>
    <w:rsid w:val="00A2220D"/>
    <w:rsid w:val="00A22B78"/>
    <w:rsid w:val="00A25AE5"/>
    <w:rsid w:val="00A3172B"/>
    <w:rsid w:val="00A31F77"/>
    <w:rsid w:val="00A37002"/>
    <w:rsid w:val="00A378F2"/>
    <w:rsid w:val="00A6146B"/>
    <w:rsid w:val="00A65CC1"/>
    <w:rsid w:val="00A66DC1"/>
    <w:rsid w:val="00A727AC"/>
    <w:rsid w:val="00A82A1B"/>
    <w:rsid w:val="00A85E3F"/>
    <w:rsid w:val="00A86D14"/>
    <w:rsid w:val="00A87CEC"/>
    <w:rsid w:val="00A90C2C"/>
    <w:rsid w:val="00A944CC"/>
    <w:rsid w:val="00A974CF"/>
    <w:rsid w:val="00AA1B0E"/>
    <w:rsid w:val="00AA3F62"/>
    <w:rsid w:val="00AA7E62"/>
    <w:rsid w:val="00AB1FCC"/>
    <w:rsid w:val="00AB4344"/>
    <w:rsid w:val="00AC1EA9"/>
    <w:rsid w:val="00AC5CA7"/>
    <w:rsid w:val="00AC7B11"/>
    <w:rsid w:val="00AD0B30"/>
    <w:rsid w:val="00AD0B84"/>
    <w:rsid w:val="00AD0D13"/>
    <w:rsid w:val="00AD231B"/>
    <w:rsid w:val="00AD4269"/>
    <w:rsid w:val="00AE1403"/>
    <w:rsid w:val="00AE56B1"/>
    <w:rsid w:val="00AF1D7A"/>
    <w:rsid w:val="00B02F4D"/>
    <w:rsid w:val="00B033EE"/>
    <w:rsid w:val="00B05C60"/>
    <w:rsid w:val="00B147B9"/>
    <w:rsid w:val="00B16CE5"/>
    <w:rsid w:val="00B21AFC"/>
    <w:rsid w:val="00B3108D"/>
    <w:rsid w:val="00B317E4"/>
    <w:rsid w:val="00B31EA6"/>
    <w:rsid w:val="00B32FF2"/>
    <w:rsid w:val="00B35C59"/>
    <w:rsid w:val="00B3660B"/>
    <w:rsid w:val="00B44D84"/>
    <w:rsid w:val="00B46F7E"/>
    <w:rsid w:val="00B50971"/>
    <w:rsid w:val="00B50CCD"/>
    <w:rsid w:val="00B602EE"/>
    <w:rsid w:val="00B62930"/>
    <w:rsid w:val="00B63000"/>
    <w:rsid w:val="00B64314"/>
    <w:rsid w:val="00B708C6"/>
    <w:rsid w:val="00B717FC"/>
    <w:rsid w:val="00B73862"/>
    <w:rsid w:val="00B802EB"/>
    <w:rsid w:val="00B84165"/>
    <w:rsid w:val="00B85EEB"/>
    <w:rsid w:val="00B86DE0"/>
    <w:rsid w:val="00BA28BB"/>
    <w:rsid w:val="00BA6E48"/>
    <w:rsid w:val="00BA724E"/>
    <w:rsid w:val="00BC30CB"/>
    <w:rsid w:val="00BC58AA"/>
    <w:rsid w:val="00BC6DC5"/>
    <w:rsid w:val="00BD13C4"/>
    <w:rsid w:val="00BD1B32"/>
    <w:rsid w:val="00BE180C"/>
    <w:rsid w:val="00BF14F7"/>
    <w:rsid w:val="00BF2218"/>
    <w:rsid w:val="00BF29AC"/>
    <w:rsid w:val="00BF4122"/>
    <w:rsid w:val="00BF66AF"/>
    <w:rsid w:val="00C04263"/>
    <w:rsid w:val="00C042A3"/>
    <w:rsid w:val="00C06BFE"/>
    <w:rsid w:val="00C13466"/>
    <w:rsid w:val="00C36641"/>
    <w:rsid w:val="00C40DC4"/>
    <w:rsid w:val="00C41C6F"/>
    <w:rsid w:val="00C47E3D"/>
    <w:rsid w:val="00C51256"/>
    <w:rsid w:val="00C553B3"/>
    <w:rsid w:val="00C55EE8"/>
    <w:rsid w:val="00C65557"/>
    <w:rsid w:val="00C670A3"/>
    <w:rsid w:val="00C7066C"/>
    <w:rsid w:val="00C7290F"/>
    <w:rsid w:val="00C777B1"/>
    <w:rsid w:val="00C84003"/>
    <w:rsid w:val="00C84FFB"/>
    <w:rsid w:val="00CB0146"/>
    <w:rsid w:val="00CC0E8F"/>
    <w:rsid w:val="00CC25E9"/>
    <w:rsid w:val="00CD400F"/>
    <w:rsid w:val="00CD4AB4"/>
    <w:rsid w:val="00CD7483"/>
    <w:rsid w:val="00CD7492"/>
    <w:rsid w:val="00CD7844"/>
    <w:rsid w:val="00CE3A6B"/>
    <w:rsid w:val="00CF04C6"/>
    <w:rsid w:val="00CF66B9"/>
    <w:rsid w:val="00D00211"/>
    <w:rsid w:val="00D013FB"/>
    <w:rsid w:val="00D02DEA"/>
    <w:rsid w:val="00D06309"/>
    <w:rsid w:val="00D10B30"/>
    <w:rsid w:val="00D12160"/>
    <w:rsid w:val="00D142FD"/>
    <w:rsid w:val="00D23484"/>
    <w:rsid w:val="00D24AF2"/>
    <w:rsid w:val="00D27872"/>
    <w:rsid w:val="00D351EA"/>
    <w:rsid w:val="00D43403"/>
    <w:rsid w:val="00D454BD"/>
    <w:rsid w:val="00D4583F"/>
    <w:rsid w:val="00D517AC"/>
    <w:rsid w:val="00D532C4"/>
    <w:rsid w:val="00D54ECB"/>
    <w:rsid w:val="00D57F90"/>
    <w:rsid w:val="00D62480"/>
    <w:rsid w:val="00D628DA"/>
    <w:rsid w:val="00D62E71"/>
    <w:rsid w:val="00D72282"/>
    <w:rsid w:val="00D740CA"/>
    <w:rsid w:val="00D76C23"/>
    <w:rsid w:val="00D80470"/>
    <w:rsid w:val="00D85728"/>
    <w:rsid w:val="00D8615C"/>
    <w:rsid w:val="00D9169D"/>
    <w:rsid w:val="00D92E5D"/>
    <w:rsid w:val="00D93639"/>
    <w:rsid w:val="00DA1387"/>
    <w:rsid w:val="00DA3592"/>
    <w:rsid w:val="00DA60FF"/>
    <w:rsid w:val="00DA7E8C"/>
    <w:rsid w:val="00DB407A"/>
    <w:rsid w:val="00DB4B1B"/>
    <w:rsid w:val="00DC1212"/>
    <w:rsid w:val="00DC1E72"/>
    <w:rsid w:val="00DC2091"/>
    <w:rsid w:val="00DC73AF"/>
    <w:rsid w:val="00DD001C"/>
    <w:rsid w:val="00DD555A"/>
    <w:rsid w:val="00DF2997"/>
    <w:rsid w:val="00DF7612"/>
    <w:rsid w:val="00DF7A55"/>
    <w:rsid w:val="00E10E90"/>
    <w:rsid w:val="00E32F91"/>
    <w:rsid w:val="00E45BCD"/>
    <w:rsid w:val="00E50AFB"/>
    <w:rsid w:val="00E52431"/>
    <w:rsid w:val="00E5325B"/>
    <w:rsid w:val="00E53E4E"/>
    <w:rsid w:val="00E5654C"/>
    <w:rsid w:val="00E606C1"/>
    <w:rsid w:val="00E66C75"/>
    <w:rsid w:val="00E75CCA"/>
    <w:rsid w:val="00E85905"/>
    <w:rsid w:val="00E86F3F"/>
    <w:rsid w:val="00E906CE"/>
    <w:rsid w:val="00E91362"/>
    <w:rsid w:val="00E93A15"/>
    <w:rsid w:val="00E93D95"/>
    <w:rsid w:val="00EA1077"/>
    <w:rsid w:val="00EA6CC1"/>
    <w:rsid w:val="00EB5E6B"/>
    <w:rsid w:val="00EC0A76"/>
    <w:rsid w:val="00EC24FD"/>
    <w:rsid w:val="00EC3646"/>
    <w:rsid w:val="00EC6563"/>
    <w:rsid w:val="00EC7BC3"/>
    <w:rsid w:val="00ED03D1"/>
    <w:rsid w:val="00ED2C97"/>
    <w:rsid w:val="00ED7357"/>
    <w:rsid w:val="00ED7600"/>
    <w:rsid w:val="00EE0522"/>
    <w:rsid w:val="00EE4AD4"/>
    <w:rsid w:val="00EF153F"/>
    <w:rsid w:val="00EF2A70"/>
    <w:rsid w:val="00EF63C1"/>
    <w:rsid w:val="00F02615"/>
    <w:rsid w:val="00F04098"/>
    <w:rsid w:val="00F0573E"/>
    <w:rsid w:val="00F067FE"/>
    <w:rsid w:val="00F1362C"/>
    <w:rsid w:val="00F14DFA"/>
    <w:rsid w:val="00F21CE9"/>
    <w:rsid w:val="00F25906"/>
    <w:rsid w:val="00F30C16"/>
    <w:rsid w:val="00F31ADD"/>
    <w:rsid w:val="00F36637"/>
    <w:rsid w:val="00F37BF2"/>
    <w:rsid w:val="00F4066F"/>
    <w:rsid w:val="00F447D0"/>
    <w:rsid w:val="00F45E70"/>
    <w:rsid w:val="00F478D0"/>
    <w:rsid w:val="00F5674C"/>
    <w:rsid w:val="00F57EC5"/>
    <w:rsid w:val="00F60165"/>
    <w:rsid w:val="00F70959"/>
    <w:rsid w:val="00F70A45"/>
    <w:rsid w:val="00F72C34"/>
    <w:rsid w:val="00F8124A"/>
    <w:rsid w:val="00F824F5"/>
    <w:rsid w:val="00F8574D"/>
    <w:rsid w:val="00F85920"/>
    <w:rsid w:val="00F9724B"/>
    <w:rsid w:val="00FA365A"/>
    <w:rsid w:val="00FA7AAF"/>
    <w:rsid w:val="00FB23C8"/>
    <w:rsid w:val="00FB68AA"/>
    <w:rsid w:val="00FC29B9"/>
    <w:rsid w:val="00FC6FD3"/>
    <w:rsid w:val="00FD1234"/>
    <w:rsid w:val="00FD2E51"/>
    <w:rsid w:val="00FD4F6C"/>
    <w:rsid w:val="00FD6180"/>
    <w:rsid w:val="00FF415E"/>
    <w:rsid w:val="00FF5956"/>
    <w:rsid w:val="00FF5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481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F6C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F6CD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F6CD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rsid w:val="00050471"/>
    <w:rPr>
      <w:sz w:val="16"/>
      <w:szCs w:val="16"/>
    </w:rPr>
  </w:style>
  <w:style w:type="paragraph" w:styleId="CommentText">
    <w:name w:val="annotation text"/>
    <w:basedOn w:val="Normal"/>
    <w:link w:val="CommentTextChar"/>
    <w:semiHidden/>
    <w:unhideWhenUsed/>
    <w:rsid w:val="00050471"/>
    <w:pPr>
      <w:spacing w:line="240" w:lineRule="auto"/>
    </w:pPr>
    <w:rPr>
      <w:szCs w:val="20"/>
    </w:rPr>
  </w:style>
  <w:style w:type="character" w:customStyle="1" w:styleId="CommentTextChar">
    <w:name w:val="Comment Text Char"/>
    <w:basedOn w:val="DefaultParagraphFont"/>
    <w:link w:val="CommentText"/>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23"/>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rsid w:val="00F04098"/>
    <w:pPr>
      <w:spacing w:after="180" w:line="240" w:lineRule="auto"/>
      <w:ind w:left="568" w:hanging="284"/>
    </w:pPr>
    <w:rPr>
      <w:rFonts w:eastAsia="SimSun"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NormalWeb">
    <w:name w:val="Normal (Web)"/>
    <w:basedOn w:val="Normal"/>
    <w:uiPriority w:val="99"/>
    <w:semiHidden/>
    <w:unhideWhenUsed/>
    <w:rsid w:val="003F6CDF"/>
    <w:pPr>
      <w:spacing w:before="100" w:beforeAutospacing="1" w:after="100" w:afterAutospacing="1" w:line="240" w:lineRule="auto"/>
    </w:pPr>
    <w:rPr>
      <w:rFonts w:ascii="Calibri" w:hAnsi="Calibri" w:cs="Calibri"/>
      <w:sz w:val="22"/>
      <w:lang w:val="da-DK" w:eastAsia="da-DK"/>
    </w:rPr>
  </w:style>
  <w:style w:type="character" w:customStyle="1" w:styleId="Heading3Char">
    <w:name w:val="Heading 3 Char"/>
    <w:basedOn w:val="DefaultParagraphFont"/>
    <w:link w:val="Heading3"/>
    <w:uiPriority w:val="9"/>
    <w:semiHidden/>
    <w:rsid w:val="003F6CD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F6CDF"/>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rsid w:val="003F6CDF"/>
    <w:rPr>
      <w:rFonts w:asciiTheme="majorHAnsi" w:eastAsiaTheme="majorEastAsia" w:hAnsiTheme="majorHAnsi" w:cstheme="majorBidi"/>
      <w:color w:val="2F5496" w:themeColor="accent1" w:themeShade="BF"/>
      <w:sz w:val="20"/>
    </w:rPr>
  </w:style>
  <w:style w:type="paragraph" w:customStyle="1" w:styleId="H6">
    <w:name w:val="H6"/>
    <w:basedOn w:val="Heading5"/>
    <w:next w:val="Normal"/>
    <w:link w:val="H6Char"/>
    <w:rsid w:val="003F6CDF"/>
    <w:pPr>
      <w:spacing w:before="120" w:after="180" w:line="240" w:lineRule="auto"/>
      <w:ind w:left="1985" w:hanging="1985"/>
      <w:outlineLvl w:val="9"/>
    </w:pPr>
    <w:rPr>
      <w:rFonts w:ascii="Arial" w:eastAsia="SimSun" w:hAnsi="Arial" w:cs="Times New Roman"/>
      <w:color w:val="auto"/>
      <w:szCs w:val="20"/>
      <w:lang w:val="en-GB"/>
    </w:rPr>
  </w:style>
  <w:style w:type="character" w:customStyle="1" w:styleId="H6Char">
    <w:name w:val="H6 Char"/>
    <w:link w:val="H6"/>
    <w:rsid w:val="003F6CDF"/>
    <w:rPr>
      <w:rFonts w:ascii="Arial" w:eastAsia="SimSun" w:hAnsi="Arial" w:cs="Times New Roman"/>
      <w:sz w:val="20"/>
      <w:szCs w:val="20"/>
      <w:lang w:val="en-GB"/>
    </w:rPr>
  </w:style>
  <w:style w:type="paragraph" w:styleId="Header">
    <w:name w:val="header"/>
    <w:basedOn w:val="Normal"/>
    <w:link w:val="HeaderChar"/>
    <w:uiPriority w:val="99"/>
    <w:unhideWhenUsed/>
    <w:rsid w:val="007251F6"/>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51F6"/>
    <w:rPr>
      <w:rFonts w:ascii="Times New Roman" w:hAnsi="Times New Roman"/>
      <w:sz w:val="20"/>
    </w:rPr>
  </w:style>
  <w:style w:type="paragraph" w:styleId="Footer">
    <w:name w:val="footer"/>
    <w:basedOn w:val="Normal"/>
    <w:link w:val="FooterChar"/>
    <w:uiPriority w:val="99"/>
    <w:unhideWhenUsed/>
    <w:rsid w:val="007251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51F6"/>
    <w:rPr>
      <w:rFonts w:ascii="Times New Roman" w:hAnsi="Times New Roman"/>
      <w:sz w:val="20"/>
    </w:rPr>
  </w:style>
  <w:style w:type="paragraph" w:customStyle="1" w:styleId="paragraph">
    <w:name w:val="paragraph"/>
    <w:basedOn w:val="Normal"/>
    <w:rsid w:val="00F5674C"/>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F5674C"/>
  </w:style>
  <w:style w:type="character" w:customStyle="1" w:styleId="eop">
    <w:name w:val="eop"/>
    <w:basedOn w:val="DefaultParagraphFont"/>
    <w:rsid w:val="00F5674C"/>
  </w:style>
  <w:style w:type="paragraph" w:customStyle="1" w:styleId="NO">
    <w:name w:val="NO"/>
    <w:basedOn w:val="Normal"/>
    <w:rsid w:val="0013318C"/>
    <w:pPr>
      <w:keepLines/>
      <w:overflowPunct w:val="0"/>
      <w:autoSpaceDE w:val="0"/>
      <w:autoSpaceDN w:val="0"/>
      <w:adjustRightInd w:val="0"/>
      <w:spacing w:after="180" w:line="240" w:lineRule="auto"/>
      <w:ind w:left="1135" w:hanging="851"/>
      <w:textAlignment w:val="baseline"/>
    </w:pPr>
    <w:rPr>
      <w:rFonts w:eastAsia="SimSu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4100">
      <w:bodyDiv w:val="1"/>
      <w:marLeft w:val="0"/>
      <w:marRight w:val="0"/>
      <w:marTop w:val="0"/>
      <w:marBottom w:val="0"/>
      <w:divBdr>
        <w:top w:val="none" w:sz="0" w:space="0" w:color="auto"/>
        <w:left w:val="none" w:sz="0" w:space="0" w:color="auto"/>
        <w:bottom w:val="none" w:sz="0" w:space="0" w:color="auto"/>
        <w:right w:val="none" w:sz="0" w:space="0" w:color="auto"/>
      </w:divBdr>
      <w:divsChild>
        <w:div w:id="299073269">
          <w:marLeft w:val="0"/>
          <w:marRight w:val="0"/>
          <w:marTop w:val="0"/>
          <w:marBottom w:val="0"/>
          <w:divBdr>
            <w:top w:val="none" w:sz="0" w:space="0" w:color="auto"/>
            <w:left w:val="none" w:sz="0" w:space="0" w:color="auto"/>
            <w:bottom w:val="none" w:sz="0" w:space="0" w:color="auto"/>
            <w:right w:val="none" w:sz="0" w:space="0" w:color="auto"/>
          </w:divBdr>
        </w:div>
        <w:div w:id="522981728">
          <w:marLeft w:val="0"/>
          <w:marRight w:val="0"/>
          <w:marTop w:val="0"/>
          <w:marBottom w:val="0"/>
          <w:divBdr>
            <w:top w:val="none" w:sz="0" w:space="0" w:color="auto"/>
            <w:left w:val="none" w:sz="0" w:space="0" w:color="auto"/>
            <w:bottom w:val="none" w:sz="0" w:space="0" w:color="auto"/>
            <w:right w:val="none" w:sz="0" w:space="0" w:color="auto"/>
          </w:divBdr>
        </w:div>
        <w:div w:id="636296562">
          <w:marLeft w:val="0"/>
          <w:marRight w:val="0"/>
          <w:marTop w:val="0"/>
          <w:marBottom w:val="0"/>
          <w:divBdr>
            <w:top w:val="none" w:sz="0" w:space="0" w:color="auto"/>
            <w:left w:val="none" w:sz="0" w:space="0" w:color="auto"/>
            <w:bottom w:val="none" w:sz="0" w:space="0" w:color="auto"/>
            <w:right w:val="none" w:sz="0" w:space="0" w:color="auto"/>
          </w:divBdr>
        </w:div>
        <w:div w:id="747649769">
          <w:marLeft w:val="0"/>
          <w:marRight w:val="0"/>
          <w:marTop w:val="0"/>
          <w:marBottom w:val="0"/>
          <w:divBdr>
            <w:top w:val="none" w:sz="0" w:space="0" w:color="auto"/>
            <w:left w:val="none" w:sz="0" w:space="0" w:color="auto"/>
            <w:bottom w:val="none" w:sz="0" w:space="0" w:color="auto"/>
            <w:right w:val="none" w:sz="0" w:space="0" w:color="auto"/>
          </w:divBdr>
        </w:div>
      </w:divsChild>
    </w:div>
    <w:div w:id="637611698">
      <w:bodyDiv w:val="1"/>
      <w:marLeft w:val="0"/>
      <w:marRight w:val="0"/>
      <w:marTop w:val="0"/>
      <w:marBottom w:val="0"/>
      <w:divBdr>
        <w:top w:val="none" w:sz="0" w:space="0" w:color="auto"/>
        <w:left w:val="none" w:sz="0" w:space="0" w:color="auto"/>
        <w:bottom w:val="none" w:sz="0" w:space="0" w:color="auto"/>
        <w:right w:val="none" w:sz="0" w:space="0" w:color="auto"/>
      </w:divBdr>
      <w:divsChild>
        <w:div w:id="467281522">
          <w:marLeft w:val="547"/>
          <w:marRight w:val="0"/>
          <w:marTop w:val="0"/>
          <w:marBottom w:val="0"/>
          <w:divBdr>
            <w:top w:val="none" w:sz="0" w:space="0" w:color="auto"/>
            <w:left w:val="none" w:sz="0" w:space="0" w:color="auto"/>
            <w:bottom w:val="none" w:sz="0" w:space="0" w:color="auto"/>
            <w:right w:val="none" w:sz="0" w:space="0" w:color="auto"/>
          </w:divBdr>
        </w:div>
        <w:div w:id="1314985639">
          <w:marLeft w:val="1166"/>
          <w:marRight w:val="0"/>
          <w:marTop w:val="0"/>
          <w:marBottom w:val="0"/>
          <w:divBdr>
            <w:top w:val="none" w:sz="0" w:space="0" w:color="auto"/>
            <w:left w:val="none" w:sz="0" w:space="0" w:color="auto"/>
            <w:bottom w:val="none" w:sz="0" w:space="0" w:color="auto"/>
            <w:right w:val="none" w:sz="0" w:space="0" w:color="auto"/>
          </w:divBdr>
        </w:div>
      </w:divsChild>
    </w:div>
    <w:div w:id="660164031">
      <w:bodyDiv w:val="1"/>
      <w:marLeft w:val="0"/>
      <w:marRight w:val="0"/>
      <w:marTop w:val="0"/>
      <w:marBottom w:val="0"/>
      <w:divBdr>
        <w:top w:val="none" w:sz="0" w:space="0" w:color="auto"/>
        <w:left w:val="none" w:sz="0" w:space="0" w:color="auto"/>
        <w:bottom w:val="none" w:sz="0" w:space="0" w:color="auto"/>
        <w:right w:val="none" w:sz="0" w:space="0" w:color="auto"/>
      </w:divBdr>
    </w:div>
    <w:div w:id="771626854">
      <w:bodyDiv w:val="1"/>
      <w:marLeft w:val="0"/>
      <w:marRight w:val="0"/>
      <w:marTop w:val="0"/>
      <w:marBottom w:val="0"/>
      <w:divBdr>
        <w:top w:val="none" w:sz="0" w:space="0" w:color="auto"/>
        <w:left w:val="none" w:sz="0" w:space="0" w:color="auto"/>
        <w:bottom w:val="none" w:sz="0" w:space="0" w:color="auto"/>
        <w:right w:val="none" w:sz="0" w:space="0" w:color="auto"/>
      </w:divBdr>
      <w:divsChild>
        <w:div w:id="13532369">
          <w:marLeft w:val="547"/>
          <w:marRight w:val="0"/>
          <w:marTop w:val="96"/>
          <w:marBottom w:val="0"/>
          <w:divBdr>
            <w:top w:val="none" w:sz="0" w:space="0" w:color="auto"/>
            <w:left w:val="none" w:sz="0" w:space="0" w:color="auto"/>
            <w:bottom w:val="none" w:sz="0" w:space="0" w:color="auto"/>
            <w:right w:val="none" w:sz="0" w:space="0" w:color="auto"/>
          </w:divBdr>
        </w:div>
        <w:div w:id="296882422">
          <w:marLeft w:val="547"/>
          <w:marRight w:val="0"/>
          <w:marTop w:val="96"/>
          <w:marBottom w:val="0"/>
          <w:divBdr>
            <w:top w:val="none" w:sz="0" w:space="0" w:color="auto"/>
            <w:left w:val="none" w:sz="0" w:space="0" w:color="auto"/>
            <w:bottom w:val="none" w:sz="0" w:space="0" w:color="auto"/>
            <w:right w:val="none" w:sz="0" w:space="0" w:color="auto"/>
          </w:divBdr>
        </w:div>
        <w:div w:id="1223104965">
          <w:marLeft w:val="547"/>
          <w:marRight w:val="0"/>
          <w:marTop w:val="96"/>
          <w:marBottom w:val="0"/>
          <w:divBdr>
            <w:top w:val="none" w:sz="0" w:space="0" w:color="auto"/>
            <w:left w:val="none" w:sz="0" w:space="0" w:color="auto"/>
            <w:bottom w:val="none" w:sz="0" w:space="0" w:color="auto"/>
            <w:right w:val="none" w:sz="0" w:space="0" w:color="auto"/>
          </w:divBdr>
        </w:div>
        <w:div w:id="161169522">
          <w:marLeft w:val="1166"/>
          <w:marRight w:val="0"/>
          <w:marTop w:val="86"/>
          <w:marBottom w:val="0"/>
          <w:divBdr>
            <w:top w:val="none" w:sz="0" w:space="0" w:color="auto"/>
            <w:left w:val="none" w:sz="0" w:space="0" w:color="auto"/>
            <w:bottom w:val="none" w:sz="0" w:space="0" w:color="auto"/>
            <w:right w:val="none" w:sz="0" w:space="0" w:color="auto"/>
          </w:divBdr>
        </w:div>
        <w:div w:id="1617253450">
          <w:marLeft w:val="1166"/>
          <w:marRight w:val="0"/>
          <w:marTop w:val="86"/>
          <w:marBottom w:val="0"/>
          <w:divBdr>
            <w:top w:val="none" w:sz="0" w:space="0" w:color="auto"/>
            <w:left w:val="none" w:sz="0" w:space="0" w:color="auto"/>
            <w:bottom w:val="none" w:sz="0" w:space="0" w:color="auto"/>
            <w:right w:val="none" w:sz="0" w:space="0" w:color="auto"/>
          </w:divBdr>
        </w:div>
        <w:div w:id="753819684">
          <w:marLeft w:val="1166"/>
          <w:marRight w:val="0"/>
          <w:marTop w:val="86"/>
          <w:marBottom w:val="0"/>
          <w:divBdr>
            <w:top w:val="none" w:sz="0" w:space="0" w:color="auto"/>
            <w:left w:val="none" w:sz="0" w:space="0" w:color="auto"/>
            <w:bottom w:val="none" w:sz="0" w:space="0" w:color="auto"/>
            <w:right w:val="none" w:sz="0" w:space="0" w:color="auto"/>
          </w:divBdr>
        </w:div>
        <w:div w:id="1593053567">
          <w:marLeft w:val="547"/>
          <w:marRight w:val="0"/>
          <w:marTop w:val="96"/>
          <w:marBottom w:val="0"/>
          <w:divBdr>
            <w:top w:val="none" w:sz="0" w:space="0" w:color="auto"/>
            <w:left w:val="none" w:sz="0" w:space="0" w:color="auto"/>
            <w:bottom w:val="none" w:sz="0" w:space="0" w:color="auto"/>
            <w:right w:val="none" w:sz="0" w:space="0" w:color="auto"/>
          </w:divBdr>
        </w:div>
        <w:div w:id="1643971976">
          <w:marLeft w:val="1166"/>
          <w:marRight w:val="0"/>
          <w:marTop w:val="86"/>
          <w:marBottom w:val="0"/>
          <w:divBdr>
            <w:top w:val="none" w:sz="0" w:space="0" w:color="auto"/>
            <w:left w:val="none" w:sz="0" w:space="0" w:color="auto"/>
            <w:bottom w:val="none" w:sz="0" w:space="0" w:color="auto"/>
            <w:right w:val="none" w:sz="0" w:space="0" w:color="auto"/>
          </w:divBdr>
        </w:div>
        <w:div w:id="1627201062">
          <w:marLeft w:val="1166"/>
          <w:marRight w:val="0"/>
          <w:marTop w:val="86"/>
          <w:marBottom w:val="0"/>
          <w:divBdr>
            <w:top w:val="none" w:sz="0" w:space="0" w:color="auto"/>
            <w:left w:val="none" w:sz="0" w:space="0" w:color="auto"/>
            <w:bottom w:val="none" w:sz="0" w:space="0" w:color="auto"/>
            <w:right w:val="none" w:sz="0" w:space="0" w:color="auto"/>
          </w:divBdr>
        </w:div>
        <w:div w:id="604464446">
          <w:marLeft w:val="1166"/>
          <w:marRight w:val="0"/>
          <w:marTop w:val="86"/>
          <w:marBottom w:val="0"/>
          <w:divBdr>
            <w:top w:val="none" w:sz="0" w:space="0" w:color="auto"/>
            <w:left w:val="none" w:sz="0" w:space="0" w:color="auto"/>
            <w:bottom w:val="none" w:sz="0" w:space="0" w:color="auto"/>
            <w:right w:val="none" w:sz="0" w:space="0" w:color="auto"/>
          </w:divBdr>
        </w:div>
      </w:divsChild>
    </w:div>
    <w:div w:id="854346316">
      <w:bodyDiv w:val="1"/>
      <w:marLeft w:val="0"/>
      <w:marRight w:val="0"/>
      <w:marTop w:val="0"/>
      <w:marBottom w:val="0"/>
      <w:divBdr>
        <w:top w:val="none" w:sz="0" w:space="0" w:color="auto"/>
        <w:left w:val="none" w:sz="0" w:space="0" w:color="auto"/>
        <w:bottom w:val="none" w:sz="0" w:space="0" w:color="auto"/>
        <w:right w:val="none" w:sz="0" w:space="0" w:color="auto"/>
      </w:divBdr>
    </w:div>
    <w:div w:id="979841098">
      <w:bodyDiv w:val="1"/>
      <w:marLeft w:val="0"/>
      <w:marRight w:val="0"/>
      <w:marTop w:val="0"/>
      <w:marBottom w:val="0"/>
      <w:divBdr>
        <w:top w:val="none" w:sz="0" w:space="0" w:color="auto"/>
        <w:left w:val="none" w:sz="0" w:space="0" w:color="auto"/>
        <w:bottom w:val="none" w:sz="0" w:space="0" w:color="auto"/>
        <w:right w:val="none" w:sz="0" w:space="0" w:color="auto"/>
      </w:divBdr>
    </w:div>
    <w:div w:id="1026364976">
      <w:bodyDiv w:val="1"/>
      <w:marLeft w:val="0"/>
      <w:marRight w:val="0"/>
      <w:marTop w:val="0"/>
      <w:marBottom w:val="0"/>
      <w:divBdr>
        <w:top w:val="none" w:sz="0" w:space="0" w:color="auto"/>
        <w:left w:val="none" w:sz="0" w:space="0" w:color="auto"/>
        <w:bottom w:val="none" w:sz="0" w:space="0" w:color="auto"/>
        <w:right w:val="none" w:sz="0" w:space="0" w:color="auto"/>
      </w:divBdr>
    </w:div>
    <w:div w:id="1171991831">
      <w:bodyDiv w:val="1"/>
      <w:marLeft w:val="0"/>
      <w:marRight w:val="0"/>
      <w:marTop w:val="0"/>
      <w:marBottom w:val="0"/>
      <w:divBdr>
        <w:top w:val="none" w:sz="0" w:space="0" w:color="auto"/>
        <w:left w:val="none" w:sz="0" w:space="0" w:color="auto"/>
        <w:bottom w:val="none" w:sz="0" w:space="0" w:color="auto"/>
        <w:right w:val="none" w:sz="0" w:space="0" w:color="auto"/>
      </w:divBdr>
    </w:div>
    <w:div w:id="1179390687">
      <w:bodyDiv w:val="1"/>
      <w:marLeft w:val="0"/>
      <w:marRight w:val="0"/>
      <w:marTop w:val="0"/>
      <w:marBottom w:val="0"/>
      <w:divBdr>
        <w:top w:val="none" w:sz="0" w:space="0" w:color="auto"/>
        <w:left w:val="none" w:sz="0" w:space="0" w:color="auto"/>
        <w:bottom w:val="none" w:sz="0" w:space="0" w:color="auto"/>
        <w:right w:val="none" w:sz="0" w:space="0" w:color="auto"/>
      </w:divBdr>
      <w:divsChild>
        <w:div w:id="1477186437">
          <w:marLeft w:val="547"/>
          <w:marRight w:val="0"/>
          <w:marTop w:val="0"/>
          <w:marBottom w:val="0"/>
          <w:divBdr>
            <w:top w:val="none" w:sz="0" w:space="0" w:color="auto"/>
            <w:left w:val="none" w:sz="0" w:space="0" w:color="auto"/>
            <w:bottom w:val="none" w:sz="0" w:space="0" w:color="auto"/>
            <w:right w:val="none" w:sz="0" w:space="0" w:color="auto"/>
          </w:divBdr>
        </w:div>
        <w:div w:id="129253803">
          <w:marLeft w:val="1166"/>
          <w:marRight w:val="0"/>
          <w:marTop w:val="0"/>
          <w:marBottom w:val="0"/>
          <w:divBdr>
            <w:top w:val="none" w:sz="0" w:space="0" w:color="auto"/>
            <w:left w:val="none" w:sz="0" w:space="0" w:color="auto"/>
            <w:bottom w:val="none" w:sz="0" w:space="0" w:color="auto"/>
            <w:right w:val="none" w:sz="0" w:space="0" w:color="auto"/>
          </w:divBdr>
        </w:div>
      </w:divsChild>
    </w:div>
    <w:div w:id="1198852109">
      <w:bodyDiv w:val="1"/>
      <w:marLeft w:val="0"/>
      <w:marRight w:val="0"/>
      <w:marTop w:val="0"/>
      <w:marBottom w:val="0"/>
      <w:divBdr>
        <w:top w:val="none" w:sz="0" w:space="0" w:color="auto"/>
        <w:left w:val="none" w:sz="0" w:space="0" w:color="auto"/>
        <w:bottom w:val="none" w:sz="0" w:space="0" w:color="auto"/>
        <w:right w:val="none" w:sz="0" w:space="0" w:color="auto"/>
      </w:divBdr>
      <w:divsChild>
        <w:div w:id="1975794229">
          <w:marLeft w:val="547"/>
          <w:marRight w:val="0"/>
          <w:marTop w:val="96"/>
          <w:marBottom w:val="0"/>
          <w:divBdr>
            <w:top w:val="none" w:sz="0" w:space="0" w:color="auto"/>
            <w:left w:val="none" w:sz="0" w:space="0" w:color="auto"/>
            <w:bottom w:val="none" w:sz="0" w:space="0" w:color="auto"/>
            <w:right w:val="none" w:sz="0" w:space="0" w:color="auto"/>
          </w:divBdr>
        </w:div>
        <w:div w:id="1256667368">
          <w:marLeft w:val="1166"/>
          <w:marRight w:val="0"/>
          <w:marTop w:val="77"/>
          <w:marBottom w:val="0"/>
          <w:divBdr>
            <w:top w:val="none" w:sz="0" w:space="0" w:color="auto"/>
            <w:left w:val="none" w:sz="0" w:space="0" w:color="auto"/>
            <w:bottom w:val="none" w:sz="0" w:space="0" w:color="auto"/>
            <w:right w:val="none" w:sz="0" w:space="0" w:color="auto"/>
          </w:divBdr>
        </w:div>
        <w:div w:id="1647318235">
          <w:marLeft w:val="1166"/>
          <w:marRight w:val="0"/>
          <w:marTop w:val="77"/>
          <w:marBottom w:val="0"/>
          <w:divBdr>
            <w:top w:val="none" w:sz="0" w:space="0" w:color="auto"/>
            <w:left w:val="none" w:sz="0" w:space="0" w:color="auto"/>
            <w:bottom w:val="none" w:sz="0" w:space="0" w:color="auto"/>
            <w:right w:val="none" w:sz="0" w:space="0" w:color="auto"/>
          </w:divBdr>
        </w:div>
        <w:div w:id="520822213">
          <w:marLeft w:val="1166"/>
          <w:marRight w:val="0"/>
          <w:marTop w:val="77"/>
          <w:marBottom w:val="0"/>
          <w:divBdr>
            <w:top w:val="none" w:sz="0" w:space="0" w:color="auto"/>
            <w:left w:val="none" w:sz="0" w:space="0" w:color="auto"/>
            <w:bottom w:val="none" w:sz="0" w:space="0" w:color="auto"/>
            <w:right w:val="none" w:sz="0" w:space="0" w:color="auto"/>
          </w:divBdr>
        </w:div>
        <w:div w:id="1277373798">
          <w:marLeft w:val="1166"/>
          <w:marRight w:val="0"/>
          <w:marTop w:val="77"/>
          <w:marBottom w:val="0"/>
          <w:divBdr>
            <w:top w:val="none" w:sz="0" w:space="0" w:color="auto"/>
            <w:left w:val="none" w:sz="0" w:space="0" w:color="auto"/>
            <w:bottom w:val="none" w:sz="0" w:space="0" w:color="auto"/>
            <w:right w:val="none" w:sz="0" w:space="0" w:color="auto"/>
          </w:divBdr>
        </w:div>
        <w:div w:id="241724371">
          <w:marLeft w:val="1166"/>
          <w:marRight w:val="0"/>
          <w:marTop w:val="77"/>
          <w:marBottom w:val="0"/>
          <w:divBdr>
            <w:top w:val="none" w:sz="0" w:space="0" w:color="auto"/>
            <w:left w:val="none" w:sz="0" w:space="0" w:color="auto"/>
            <w:bottom w:val="none" w:sz="0" w:space="0" w:color="auto"/>
            <w:right w:val="none" w:sz="0" w:space="0" w:color="auto"/>
          </w:divBdr>
        </w:div>
        <w:div w:id="173881358">
          <w:marLeft w:val="1166"/>
          <w:marRight w:val="0"/>
          <w:marTop w:val="77"/>
          <w:marBottom w:val="0"/>
          <w:divBdr>
            <w:top w:val="none" w:sz="0" w:space="0" w:color="auto"/>
            <w:left w:val="none" w:sz="0" w:space="0" w:color="auto"/>
            <w:bottom w:val="none" w:sz="0" w:space="0" w:color="auto"/>
            <w:right w:val="none" w:sz="0" w:space="0" w:color="auto"/>
          </w:divBdr>
        </w:div>
        <w:div w:id="986469669">
          <w:marLeft w:val="547"/>
          <w:marRight w:val="0"/>
          <w:marTop w:val="96"/>
          <w:marBottom w:val="0"/>
          <w:divBdr>
            <w:top w:val="none" w:sz="0" w:space="0" w:color="auto"/>
            <w:left w:val="none" w:sz="0" w:space="0" w:color="auto"/>
            <w:bottom w:val="none" w:sz="0" w:space="0" w:color="auto"/>
            <w:right w:val="none" w:sz="0" w:space="0" w:color="auto"/>
          </w:divBdr>
        </w:div>
        <w:div w:id="1187329278">
          <w:marLeft w:val="1166"/>
          <w:marRight w:val="0"/>
          <w:marTop w:val="86"/>
          <w:marBottom w:val="0"/>
          <w:divBdr>
            <w:top w:val="none" w:sz="0" w:space="0" w:color="auto"/>
            <w:left w:val="none" w:sz="0" w:space="0" w:color="auto"/>
            <w:bottom w:val="none" w:sz="0" w:space="0" w:color="auto"/>
            <w:right w:val="none" w:sz="0" w:space="0" w:color="auto"/>
          </w:divBdr>
        </w:div>
        <w:div w:id="1559512234">
          <w:marLeft w:val="547"/>
          <w:marRight w:val="0"/>
          <w:marTop w:val="96"/>
          <w:marBottom w:val="0"/>
          <w:divBdr>
            <w:top w:val="none" w:sz="0" w:space="0" w:color="auto"/>
            <w:left w:val="none" w:sz="0" w:space="0" w:color="auto"/>
            <w:bottom w:val="none" w:sz="0" w:space="0" w:color="auto"/>
            <w:right w:val="none" w:sz="0" w:space="0" w:color="auto"/>
          </w:divBdr>
        </w:div>
      </w:divsChild>
    </w:div>
    <w:div w:id="1587686093">
      <w:bodyDiv w:val="1"/>
      <w:marLeft w:val="0"/>
      <w:marRight w:val="0"/>
      <w:marTop w:val="0"/>
      <w:marBottom w:val="0"/>
      <w:divBdr>
        <w:top w:val="none" w:sz="0" w:space="0" w:color="auto"/>
        <w:left w:val="none" w:sz="0" w:space="0" w:color="auto"/>
        <w:bottom w:val="none" w:sz="0" w:space="0" w:color="auto"/>
        <w:right w:val="none" w:sz="0" w:space="0" w:color="auto"/>
      </w:divBdr>
      <w:divsChild>
        <w:div w:id="1682850751">
          <w:marLeft w:val="547"/>
          <w:marRight w:val="0"/>
          <w:marTop w:val="0"/>
          <w:marBottom w:val="0"/>
          <w:divBdr>
            <w:top w:val="none" w:sz="0" w:space="0" w:color="auto"/>
            <w:left w:val="none" w:sz="0" w:space="0" w:color="auto"/>
            <w:bottom w:val="none" w:sz="0" w:space="0" w:color="auto"/>
            <w:right w:val="none" w:sz="0" w:space="0" w:color="auto"/>
          </w:divBdr>
        </w:div>
        <w:div w:id="1728797771">
          <w:marLeft w:val="1166"/>
          <w:marRight w:val="0"/>
          <w:marTop w:val="0"/>
          <w:marBottom w:val="0"/>
          <w:divBdr>
            <w:top w:val="none" w:sz="0" w:space="0" w:color="auto"/>
            <w:left w:val="none" w:sz="0" w:space="0" w:color="auto"/>
            <w:bottom w:val="none" w:sz="0" w:space="0" w:color="auto"/>
            <w:right w:val="none" w:sz="0" w:space="0" w:color="auto"/>
          </w:divBdr>
        </w:div>
      </w:divsChild>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932347280">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4_Radio/TSGR4_94_eBis/Docs/R4-2003394.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4_Radio/TSGR4_94_eBis/Docs/R4-2003394.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5AIRPNAIUNRU-1328258698-905</_dlc_DocId>
    <_dlc_DocIdUrl xmlns="71c5aaf6-e6ce-465b-b873-5148d2a4c105">
      <Url>https://nokia.sharepoint.com/sites/c5g/5gradio/_layouts/15/DocIdRedir.aspx?ID=5AIRPNAIUNRU-1328258698-905</Url>
      <Description>5AIRPNAIUNRU-1328258698-905</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30BF1-C676-41A8-8866-8CFA07D0A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79C96-E9E5-44FA-BC6D-5F6F5CF6D8CE}">
  <ds:schemaRefs>
    <ds:schemaRef ds:uri="http://schemas.microsoft.com/sharepoint/events"/>
  </ds:schemaRefs>
</ds:datastoreItem>
</file>

<file path=customXml/itemProps3.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4.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5.xml><?xml version="1.0" encoding="utf-8"?>
<ds:datastoreItem xmlns:ds="http://schemas.openxmlformats.org/officeDocument/2006/customXml" ds:itemID="{AC35291E-F749-4848-B780-6C120044C31B}">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FEDD3FD-C73A-4CD9-93B9-58F955EEB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3</Pages>
  <Words>1169</Words>
  <Characters>7133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13</cp:revision>
  <dcterms:created xsi:type="dcterms:W3CDTF">2020-05-13T16:16:00Z</dcterms:created>
  <dcterms:modified xsi:type="dcterms:W3CDTF">2020-05-15T14:12:00Z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dad8c94b-1683-49ad-873f-846b6fb20070</vt:lpwstr>
  </property>
</Properties>
</file>